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Договор купли-продажи имущества 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№ ____________________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ind w:firstLine="426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г. Москва</w:t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ab/>
        <w:t xml:space="preserve">                             </w:t>
      </w:r>
      <w:r>
        <w:rPr>
          <w:rFonts w:ascii="Times New Roman" w:hAnsi="Times New Roman" w:eastAsia="Times New Roman" w:cs="Times New Roman"/>
          <w:color w:val="auto"/>
        </w:rPr>
        <w:t xml:space="preserve">              </w:t>
      </w:r>
      <w:r>
        <w:rPr>
          <w:rFonts w:ascii="Times New Roman" w:hAnsi="Times New Roman" w:eastAsia="Times New Roman" w:cs="Times New Roman"/>
          <w:color w:val="auto"/>
        </w:rPr>
        <w:t xml:space="preserve">       «____» __________ 2025 г. 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Публичное акционерное общество энергетики и электрификации «Мосэнерго» </w:t>
      </w:r>
      <w:r>
        <w:rPr>
          <w:rFonts w:ascii="Times New Roman" w:hAnsi="Times New Roman" w:eastAsia="Times New Roman" w:cs="Times New Roman"/>
          <w:b/>
          <w:bCs/>
          <w:color w:val="auto"/>
        </w:rPr>
        <w:br/>
        <w:t xml:space="preserve">(ПАО «Мосэнерго»)</w:t>
      </w:r>
      <w:r>
        <w:rPr>
          <w:rFonts w:ascii="Times New Roman" w:hAnsi="Times New Roman" w:eastAsia="Times New Roman" w:cs="Times New Roman"/>
          <w:color w:val="auto"/>
        </w:rPr>
        <w:t xml:space="preserve">, именуемое в дальнейшем «Продавец», в лице _____________________________, действующего на основании доверенности от __________ № __________, с одной стороны, и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 ____________________, именуемое в дальнейшем «Покупатель», в лице ____________________, действующего на основании ____________________, с другой стороны, вместе далее именуемые «Стороны»,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на основании протокола ____________________, подписанного Покупателем и/или организатором торгов,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заключили настоящий договор (далее - Договор) о нижеследующем: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1. Предмет Договора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1.1.</w:t>
      </w:r>
      <w:r>
        <w:rPr>
          <w:rFonts w:ascii="Times New Roman" w:hAnsi="Times New Roman" w:eastAsia="Times New Roman" w:cs="Times New Roman"/>
          <w:b/>
          <w:bCs/>
          <w:color w:val="auto"/>
        </w:rPr>
        <w:tab/>
      </w:r>
      <w:r>
        <w:rPr>
          <w:rFonts w:ascii="Times New Roman" w:hAnsi="Times New Roman" w:eastAsia="Times New Roman" w:cs="Times New Roman"/>
          <w:color w:val="auto"/>
        </w:rPr>
        <w:t xml:space="preserve">По настоящему Договору Продавец обязуется передать в собственность Покупателя движимое</w:t>
      </w:r>
      <w:r>
        <w:rPr>
          <w:rFonts w:ascii="Times New Roman" w:hAnsi="Times New Roman" w:eastAsia="Times New Roman" w:cs="Times New Roman"/>
          <w:color w:val="auto"/>
        </w:rPr>
        <w:t xml:space="preserve"> имущество, указанное в Приложении № 1 к настоящему Договору, являющемся неотъемлемой частью настоящего Договора (далее - Имущество), а Покупатель обязуется принять Имущество и уплатить за него денежную сумму (цену), указанную в п. 2.1 настоящего Договора.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1.2.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Имущество принадлежит Продавцу на праве собственности.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1.3. Продавец гарантирует, что передаваемое Имущество не является предметом залога и не может быть отчуждено по иным основаниям третьим лицам, не является предметом спора и под арестом не состоит, не нарушает прав третьих лиц. 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2. Цена Договора и порядок расчетов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2.1.</w:t>
      </w:r>
      <w:r>
        <w:rPr>
          <w:rFonts w:ascii="Times New Roman" w:hAnsi="Times New Roman" w:eastAsia="Times New Roman" w:cs="Times New Roman"/>
          <w:color w:val="auto"/>
        </w:rPr>
        <w:tab/>
        <w:t xml:space="preserve">Стоимость Имущества составляет ____________________  (____________________) руб., кроме того НДС (ставка НДС применяется </w:t>
      </w:r>
      <w:r>
        <w:rPr>
          <w:rFonts w:ascii="Times New Roman" w:hAnsi="Times New Roman" w:eastAsia="Times New Roman" w:cs="Times New Roman"/>
          <w:color w:val="auto"/>
        </w:rPr>
        <w:br/>
        <w:t xml:space="preserve">в соответствии с действующим законодательством Российской Федерации о налогах и сборах)</w:t>
      </w:r>
      <w:r>
        <w:rPr>
          <w:rFonts w:ascii="Times New Roman" w:hAnsi="Times New Roman" w:eastAsia="Times New Roman" w:cs="Times New Roman"/>
          <w:color w:val="auto"/>
        </w:rPr>
        <w:t xml:space="preserve"> - ____________________ (____________________) руб. Стоимость Имущества с учетом НДС (ставка НДС применяется в соответствии с действующим законодательством Российской Федерации о налогах и сборах) составляет ____________________ (____________________) руб.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2.2.</w:t>
      </w:r>
      <w:r>
        <w:rPr>
          <w:rFonts w:ascii="Times New Roman" w:hAnsi="Times New Roman" w:eastAsia="Times New Roman" w:cs="Times New Roman"/>
          <w:color w:val="auto"/>
        </w:rPr>
        <w:tab/>
        <w:t xml:space="preserve">Стоимость Имущества является твердой и изменению не подлежит.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40" w:lineRule="auto"/>
        <w:widowControl w:val="off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2.3.</w:t>
      </w:r>
      <w:r>
        <w:rPr>
          <w:rFonts w:ascii="Times New Roman" w:hAnsi="Times New Roman" w:eastAsia="Times New Roman" w:cs="Times New Roman"/>
          <w:color w:val="auto"/>
        </w:rPr>
        <w:tab/>
        <w:t xml:space="preserve">Расчеты по настоящему Договору производятся в следующем порядке: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2.3.1.</w:t>
      </w:r>
      <w:r>
        <w:rPr>
          <w:rFonts w:ascii="Times New Roman" w:hAnsi="Times New Roman" w:cs="Times New Roman"/>
        </w:rPr>
        <w:tab/>
        <w:t xml:space="preserve">Сумма в размере ____________________ (____________________) руб., внесенная Покупателем в качестве задатка по договору о задатке ____________________ с организатором торгов ____________________, засчитывается в счет оплаты Имущества. </w:t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со ст. 380 Гражданского кодекса Российской Федерации задаток, указанный в настоящем разделе, является суммой в обеспечение исполнения обязательств Покупателя, установленных п.1.1 настоящего Договора.</w:t>
      </w:r>
      <w:r>
        <w:rPr>
          <w:rFonts w:ascii="Times New Roman" w:hAnsi="Times New Roman" w:cs="Times New Roman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2.3.2.</w:t>
      </w:r>
      <w:r>
        <w:rPr>
          <w:rFonts w:ascii="Times New Roman" w:hAnsi="Times New Roman" w:eastAsia="Times New Roman" w:cs="Times New Roman"/>
          <w:color w:val="auto"/>
        </w:rPr>
        <w:tab/>
        <w:t xml:space="preserve">Сумму в размере ____________________ (____________________) руб., кроме того НДС (ставка НДС применяется в соответствии с дей</w:t>
      </w:r>
      <w:r>
        <w:rPr>
          <w:rFonts w:ascii="Times New Roman" w:hAnsi="Times New Roman" w:eastAsia="Times New Roman" w:cs="Times New Roman"/>
          <w:color w:val="auto"/>
        </w:rPr>
        <w:t xml:space="preserve">ствующим законодательством Российской Федерации о налогах и сборах) - ____________________ (____________________) руб., Покупатель обязуется перечислить на расчетный счет Продавца в течение 10 (десяти) банковских дней с даты заключения настоящего Договора.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2.3. Расходы Покупателя по погрузке, транспортировке Имущества, а также иные расходы, связанные с приобретением Имущества, не входят в цену Имущества и относятся на Покупателя.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3. Срок Договора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3.1.</w:t>
      </w:r>
      <w:r>
        <w:rPr>
          <w:rFonts w:ascii="Times New Roman" w:hAnsi="Times New Roman" w:eastAsia="Times New Roman" w:cs="Times New Roman"/>
          <w:color w:val="auto"/>
        </w:rPr>
        <w:tab/>
        <w:t xml:space="preserve">Настоящий Договор вступает в силу с даты его подписания обеими Сторонами </w:t>
      </w:r>
      <w:r>
        <w:rPr>
          <w:rFonts w:ascii="Times New Roman" w:hAnsi="Times New Roman" w:eastAsia="Times New Roman" w:cs="Times New Roman"/>
          <w:color w:val="auto"/>
        </w:rPr>
        <w:br/>
        <w:t xml:space="preserve">и действует до полного исполнения Сторонами своих обязательств по настоящему Договору.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center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4. Передача Имущества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418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4.1. Прода</w:t>
      </w:r>
      <w:r>
        <w:rPr>
          <w:rFonts w:ascii="Times New Roman" w:hAnsi="Times New Roman" w:eastAsia="Times New Roman" w:cs="Times New Roman"/>
          <w:color w:val="auto"/>
        </w:rPr>
        <w:t xml:space="preserve">вец обязан передать Покупателю по акту приема-передачи Имущество (далее - Акт приема-передачи) в срок не позднее 10 (десяти) рабочих дней с даты поступления денежных средств, предусмотренных в п. 2.1. настоящего Договора, на счет Продавца, в полном объеме.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color w:val="auto"/>
        </w:rPr>
        <w:t xml:space="preserve">4.2. Датой передачи Имущества считается дата подписания Акта о приеме-передаче уполномоченными представителями Продавца и Покупателя.</w:t>
      </w:r>
      <w:r>
        <w:rPr>
          <w:rFonts w:ascii="Times New Roman" w:hAnsi="Times New Roman" w:cs="Times New Roman"/>
        </w:rPr>
        <w:t xml:space="preserve"> Передача Имущества осуществляется по адресу: _______________________________________________________.</w:t>
      </w:r>
      <w:r/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4.3.</w:t>
      </w:r>
      <w:r>
        <w:rPr>
          <w:rFonts w:ascii="Times New Roman" w:hAnsi="Times New Roman"/>
        </w:rPr>
        <w:t xml:space="preserve"> При передаче Имущества Покупатель обязан осмотреть его и принять  по количеству. Покупатель уведомлен о том, что Имущество не является новым, в связи с чем обязуется не предъявлять к Продавцу претензий, связанных с качеством Имущества</w:t>
      </w:r>
      <w:r>
        <w:rPr>
          <w:rFonts w:ascii="Times New Roman" w:hAnsi="Times New Roman" w:eastAsia="Times New Roman" w:cs="Times New Roman"/>
          <w:color w:val="auto"/>
        </w:rPr>
        <w:t xml:space="preserve">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4.4. Одновременно с подписанием Акта приема-передачи Продавец передает Покупателю всю имеющуюся техническу</w:t>
      </w:r>
      <w:r>
        <w:rPr>
          <w:rFonts w:ascii="Times New Roman" w:hAnsi="Times New Roman" w:eastAsia="Times New Roman" w:cs="Times New Roman"/>
          <w:color w:val="auto"/>
        </w:rPr>
        <w:t xml:space="preserve">ю документацию на Имущество. При этом отсутствие у Продавца таких документов не является недостатком Имущества и не рассматривается в качестве основания для отказа Покупателя от Имущества, расторжения настоящего Договора или уменьшения стоимости Имущества.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4.5. С даты подписания Сторонами Акта приема-передачи бремя содержания Имущества, ответственность за сохранность Имущества, риск его случайной гибели или повреждения, несет Покупатель.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5. Возникновение права собственности Покупателя на Имущество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ind w:firstLine="72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5.1.</w:t>
      </w:r>
      <w:r>
        <w:rPr>
          <w:rFonts w:ascii="Times New Roman" w:hAnsi="Times New Roman" w:eastAsia="Times New Roman" w:cs="Times New Roman"/>
          <w:color w:val="auto"/>
        </w:rPr>
        <w:tab/>
        <w:t xml:space="preserve">Покупатель приобретает право собственности на Имущество с даты подписания Акта приема-передачи.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</w:rPr>
        <w:outlineLvl w:val="1"/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6</w:t>
      </w:r>
      <w:r>
        <w:rPr>
          <w:rFonts w:ascii="Times New Roman" w:hAnsi="Times New Roman" w:eastAsia="Times New Roman" w:cs="Times New Roman"/>
          <w:color w:val="auto"/>
        </w:rPr>
        <w:t xml:space="preserve">. </w:t>
      </w:r>
      <w:r>
        <w:rPr>
          <w:rFonts w:ascii="Times New Roman" w:hAnsi="Times New Roman" w:eastAsia="Times New Roman" w:cs="Times New Roman"/>
          <w:b/>
          <w:bCs/>
          <w:color w:val="auto"/>
        </w:rPr>
        <w:t xml:space="preserve">Права и обязанности Сторон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6.1.</w:t>
      </w:r>
      <w:r>
        <w:rPr>
          <w:rFonts w:ascii="Times New Roman" w:hAnsi="Times New Roman" w:eastAsia="Times New Roman" w:cs="Times New Roman"/>
          <w:color w:val="auto"/>
        </w:rPr>
        <w:tab/>
        <w:t xml:space="preserve">Продавец обязан: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6.1.1.</w:t>
      </w:r>
      <w:r>
        <w:rPr>
          <w:rFonts w:ascii="Times New Roman" w:hAnsi="Times New Roman" w:eastAsia="Times New Roman" w:cs="Times New Roman"/>
          <w:color w:val="auto"/>
        </w:rPr>
        <w:tab/>
        <w:t xml:space="preserve"> Передать Покупателю в собственность Имущество, указанное в п. 1.1 настоящего Договора.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6.1.2.</w:t>
      </w:r>
      <w:r>
        <w:rPr>
          <w:rFonts w:ascii="Times New Roman" w:hAnsi="Times New Roman" w:eastAsia="Times New Roman" w:cs="Times New Roman"/>
          <w:color w:val="auto"/>
        </w:rPr>
        <w:tab/>
        <w:t xml:space="preserve"> Обеспечить явку своего уполномоченного представителя для подписания Акта приема-передачи Имущества.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6.1.3.</w:t>
      </w:r>
      <w:r>
        <w:rPr>
          <w:rFonts w:ascii="Times New Roman" w:hAnsi="Times New Roman" w:eastAsia="Times New Roman" w:cs="Times New Roman"/>
          <w:color w:val="auto"/>
        </w:rPr>
        <w:tab/>
        <w:t xml:space="preserve"> Не создавать Покупателю препятствий при вступлении во владение и пользование Имуществом.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6.2.</w:t>
      </w:r>
      <w:r>
        <w:rPr>
          <w:rFonts w:ascii="Times New Roman" w:hAnsi="Times New Roman" w:eastAsia="Times New Roman" w:cs="Times New Roman"/>
          <w:color w:val="auto"/>
        </w:rPr>
        <w:tab/>
        <w:t xml:space="preserve">Покупатель обязан: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09"/>
        <w:jc w:val="both"/>
        <w:spacing w:after="0" w:line="255" w:lineRule="atLeast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6.2.1.</w:t>
      </w:r>
      <w:r>
        <w:rPr>
          <w:rFonts w:ascii="Times New Roman" w:hAnsi="Times New Roman" w:eastAsia="Times New Roman" w:cs="Times New Roman"/>
          <w:color w:val="auto"/>
        </w:rPr>
        <w:tab/>
        <w:t xml:space="preserve">Оплатить Имущество в полном объеме (п. 2.1 настоящего Договора) в порядке и в сроки, установленные настоящему Договором.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numPr>
          <w:ilvl w:val="2"/>
          <w:numId w:val="0"/>
        </w:numPr>
        <w:contextualSpacing/>
        <w:ind w:firstLine="709"/>
        <w:jc w:val="both"/>
        <w:spacing w:after="0" w:line="255" w:lineRule="atLeast"/>
        <w:tabs>
          <w:tab w:val="num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6.2.2.</w:t>
      </w:r>
      <w:r>
        <w:rPr>
          <w:rFonts w:ascii="Times New Roman" w:hAnsi="Times New Roman" w:eastAsia="Times New Roman" w:cs="Times New Roman"/>
          <w:color w:val="auto"/>
        </w:rPr>
        <w:tab/>
        <w:t xml:space="preserve">Принять Имущество на условиях, предусмотренных настоящему Договором.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  <w:outlineLvl w:val="0"/>
      </w:pPr>
      <w:r>
        <w:rPr>
          <w:rFonts w:ascii="Times New Roman" w:hAnsi="Times New Roman" w:eastAsia="Times New Roman" w:cs="Times New Roman"/>
          <w:color w:val="auto"/>
        </w:rPr>
        <w:t xml:space="preserve">6.2.3.</w:t>
      </w:r>
      <w:r>
        <w:rPr>
          <w:rFonts w:ascii="Times New Roman" w:hAnsi="Times New Roman" w:eastAsia="Times New Roman" w:cs="Times New Roman"/>
          <w:color w:val="auto"/>
        </w:rPr>
        <w:tab/>
        <w:t xml:space="preserve">Со дня подписания Акта приема-передачи взять на себя все расходы </w:t>
      </w:r>
      <w:r>
        <w:rPr>
          <w:rFonts w:ascii="Times New Roman" w:hAnsi="Times New Roman" w:eastAsia="Times New Roman" w:cs="Times New Roman"/>
          <w:color w:val="auto"/>
        </w:rPr>
        <w:br/>
        <w:t xml:space="preserve">по сохранности, эксплуатации и содержанию Имущества.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firstLine="720"/>
        <w:jc w:val="both"/>
        <w:spacing w:after="0" w:line="255" w:lineRule="atLeast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  <w:outlineLvl w:val="0"/>
      </w:pPr>
      <w:r>
        <w:rPr>
          <w:rFonts w:ascii="Times New Roman" w:hAnsi="Times New Roman" w:eastAsia="Times New Roman" w:cs="Times New Roman"/>
          <w:color w:val="auto"/>
        </w:rPr>
        <w:t xml:space="preserve">6.2.4. Соблюдать условия в области безопасности и антитеррористической защищенности (Приложение №2 к Договору).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spacing w:after="0" w:line="255" w:lineRule="atLeas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</w:rPr>
        <w:t xml:space="preserve">6.2.5. </w:t>
      </w:r>
      <w:r>
        <w:rPr>
          <w:rFonts w:ascii="Times New Roman" w:hAnsi="Times New Roman" w:eastAsia="Times New Roman" w:cs="Times New Roman"/>
        </w:rPr>
        <w:t xml:space="preserve">Соблюдать при осуществлении разборки, демонтажа, погрузки и транспортировки Имущества на территории Продавца требования законов и иных правовых актов об охране окружающей среды и производственной безопасности.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55" w:lineRule="atLeas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Покупатель несет ответственность за нарушение указанных требований в соответствии с законодательством РФ и Приложением №4 к настоящему Договору. 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55" w:lineRule="atLeas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6.2.6. В с</w:t>
      </w:r>
      <w:r>
        <w:rPr>
          <w:rFonts w:ascii="Times New Roman" w:hAnsi="Times New Roman" w:eastAsia="Times New Roman" w:cs="Times New Roman"/>
        </w:rPr>
        <w:t xml:space="preserve">лучае привлечения третьих лиц при осуществлении разборки, демонтажа, погрузки и транспортировки Имущества на территории Продавца (далее - Соисполнителей) включать в договоры, заключаемые с Соисполнителями, условия, аналогичные указанным в п. 12.2 Договора.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7. Ответственность Сторон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num" w:pos="567" w:leader="none"/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7.1.</w:t>
      </w:r>
      <w:r>
        <w:rPr>
          <w:rFonts w:ascii="Times New Roman" w:hAnsi="Times New Roman" w:eastAsia="Times New Roman" w:cs="Times New Roman"/>
          <w:color w:val="auto"/>
        </w:rPr>
        <w:tab/>
        <w:t xml:space="preserve">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num" w:pos="567" w:leader="none"/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7.2. В случае нарушения Покупателем срока оплаты, установленного п.2.3.2 настоящего Договора, более </w:t>
      </w:r>
      <w:r>
        <w:rPr>
          <w:rFonts w:ascii="Times New Roman" w:hAnsi="Times New Roman" w:eastAsia="Times New Roman" w:cs="Times New Roman"/>
          <w:color w:val="auto"/>
        </w:rPr>
        <w:t xml:space="preserve">чем на 5 (пять) рабочих дней, Продавец вправе в одностороннем порядке отказаться от исполнения настоящего Договора, внесенный Покупателем задаток не возвращается и остается у Продавца в соответствии со статьей 381 Гражданского кодекса Российской Федерации.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num" w:pos="567" w:leader="none"/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7.3. За нарушение Покупателем срока оплаты, установленного п.2.3.2 настоящего Договора, Продавец вправе начислить пени из расчета 0,1 % от стоимости Имущества за каждый день просрочки.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num" w:pos="567" w:leader="none"/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7.4.</w:t>
      </w:r>
      <w:r>
        <w:rPr>
          <w:rFonts w:ascii="Times New Roman" w:hAnsi="Times New Roman" w:eastAsia="Times New Roman" w:cs="Times New Roman"/>
          <w:color w:val="auto"/>
        </w:rPr>
        <w:tab/>
        <w:t xml:space="preserve">За нарушение Продавцом срока передачи Имущества, установленного п. 4.1 настоящего Договора, Покупатель вправе начислить пени из расчета 0,01  % от цены Имущества за каждый день просрочки, но не более 5 % от стоимости Имущества.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num" w:pos="567" w:leader="none"/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7.5. </w:t>
      </w:r>
      <w:r>
        <w:rPr>
          <w:rFonts w:ascii="Times New Roman" w:hAnsi="Times New Roman" w:eastAsia="Times New Roman" w:cs="Times New Roman"/>
        </w:rPr>
        <w:t xml:space="preserve">В случае неисполнения Покупателем требований действующего законодательства, локальных нормативных актов Продавца в области охраны труда, Покупатель возмещает расходы Продавца на </w:t>
      </w:r>
      <w:r>
        <w:rPr>
          <w:rFonts w:ascii="Times New Roman" w:hAnsi="Times New Roman" w:eastAsia="Times New Roman" w:cs="Times New Roman"/>
        </w:rPr>
        <w:t xml:space="preserve">уплату административных штрафов, а также иных убытков, понесенных Продавцом в связи с невыполнением Покупателем требований, указанных локальных нормативных актов. Возмещение убытков Продавца осуществляется Покупателем в течение _____ дней</w:t>
      </w:r>
      <w:r>
        <w:rPr>
          <w:rFonts w:ascii="Times New Roman" w:hAnsi="Times New Roman" w:eastAsia="Times New Roman" w:cs="Times New Roman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</w:rPr>
        <w:t xml:space="preserve"> с даты выставления Продавцом соответствующего требования.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8. Обстоятельства непреодолимой силы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8.1.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Стороны освобождаются от ответственности за полное или частичное неисполнение обязательств по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Договору, если это неисполнение явилось следствием чрезвычайных или непредотвратимых при данных условиях обстоятельств (непреодолимой силы), возникших после заключения </w:t>
      </w:r>
      <w:r>
        <w:rPr>
          <w:rFonts w:ascii="Times New Roman" w:hAnsi="Times New Roman" w:eastAsia="Times New Roman" w:cs="Times New Roman"/>
          <w:color w:val="auto"/>
        </w:rPr>
        <w:t xml:space="preserve">настоящего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Договора, которые Стороны не могли ни предвидеть, ни предотвратить разумными мерами. К таким обстоятельствам относятся: наводнение, землетрясение, другие стихийные бедствия, а также военные действия.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8.2.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Сторона, для которой создалась невозможность исполнения обязательств по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Договору вследствие непреодолимой силы, обязана в течение 3 (трех) дней известить другую Сторону о действии непреодолимой с</w:t>
      </w:r>
      <w:r>
        <w:rPr>
          <w:rFonts w:ascii="Times New Roman" w:hAnsi="Times New Roman" w:eastAsia="Times New Roman" w:cs="Times New Roman"/>
          <w:bCs/>
          <w:color w:val="auto"/>
        </w:rPr>
        <w:t xml:space="preserve">илы. Несвоевременное извещение </w:t>
      </w:r>
      <w:r>
        <w:rPr>
          <w:rFonts w:ascii="Times New Roman" w:hAnsi="Times New Roman" w:eastAsia="Times New Roman" w:cs="Times New Roman"/>
          <w:bCs/>
          <w:color w:val="auto"/>
        </w:rPr>
        <w:t xml:space="preserve">о действии непреодолимой силы лишает Сторону права ссылаться на нее как на основание освобождения от ответственности.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8.3.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В случаях, предусмотренных в п. 8.1 </w:t>
      </w:r>
      <w:r>
        <w:rPr>
          <w:rFonts w:ascii="Times New Roman" w:hAnsi="Times New Roman" w:eastAsia="Times New Roman" w:cs="Times New Roman"/>
          <w:color w:val="auto"/>
        </w:rPr>
        <w:t xml:space="preserve">настоящего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Договора, сроки выполнения Сторонами обязательств по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Договору отодвигаются соразмерно времени, в течение которого действуют такие обстоятельства и их последствия. Если действие непреодолимой силы сделает невозможным для Стороны исполнение ее обязательств по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Договору в течение более чем 3 (трех) месяцев, то каждая из Сторон вправе расторгнуть </w:t>
      </w:r>
      <w:r>
        <w:rPr>
          <w:rFonts w:ascii="Times New Roman" w:hAnsi="Times New Roman" w:eastAsia="Times New Roman" w:cs="Times New Roman"/>
          <w:color w:val="auto"/>
        </w:rPr>
        <w:t xml:space="preserve">настоящий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Договор. В этом случае ни одна из Сторон не будет иметь права требовать от другой Стороны возмещения убытков.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contextualSpacing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contextualSpacing/>
        <w:jc w:val="center"/>
        <w:spacing w:after="0" w:line="240" w:lineRule="auto"/>
        <w:tabs>
          <w:tab w:val="left" w:pos="567" w:leader="none"/>
        </w:tabs>
        <w:rPr>
          <w:rFonts w:ascii="Times New Roman" w:hAnsi="Times New Roman" w:eastAsia="Times New Roman" w:cs="Times New Roman"/>
          <w:b/>
          <w:bCs/>
          <w:color w:val="auto"/>
        </w:rPr>
      </w:pPr>
      <w:r>
        <w:rPr>
          <w:rFonts w:ascii="Times New Roman" w:hAnsi="Times New Roman" w:eastAsia="Times New Roman" w:cs="Times New Roman"/>
          <w:b/>
          <w:bCs/>
          <w:color w:val="auto"/>
        </w:rPr>
        <w:t xml:space="preserve">9. Заверения Сторон</w:t>
      </w:r>
      <w:r>
        <w:rPr>
          <w:rFonts w:ascii="Times New Roman" w:hAnsi="Times New Roman" w:eastAsia="Times New Roman" w:cs="Times New Roman"/>
          <w:b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В соответствии со ст. 431.2 Гражданского кодекса Российской Федерации Стороны заверяют друг друга о том, что каждой из Сторон, как на момент заключения </w:t>
      </w:r>
      <w:r>
        <w:rPr>
          <w:rFonts w:ascii="Times New Roman" w:hAnsi="Times New Roman" w:eastAsia="Times New Roman" w:cs="Times New Roman"/>
          <w:color w:val="auto"/>
        </w:rPr>
        <w:t xml:space="preserve">настоящего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Договора, так и в течение всего срока действия Договора, будут соблюдены следующие условия: 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567" w:leader="none"/>
          <w:tab w:val="left" w:pos="1276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9.1.1.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Сторона является компанией, надлежащим образом учрежденной, действующей и отвечающей всем законным требованиям законодательства Российской Федерации/иностранного государства, обладающей правом осуществления деятельности на территории Российской Федерации.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567" w:leader="none"/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9.1.2.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Стороной соблюдены все п</w:t>
      </w:r>
      <w:r>
        <w:rPr>
          <w:rFonts w:ascii="Times New Roman" w:hAnsi="Times New Roman" w:eastAsia="Times New Roman" w:cs="Times New Roman"/>
          <w:bCs/>
          <w:color w:val="auto"/>
        </w:rPr>
        <w:t xml:space="preserve">равила и процедуры, установленные учредительными документами, законодательством Российской Федерации и/или применимым иностранным законодательством, регулирующим его правоспособность, в качестве обязательных предварительных условий заключения и исполнения </w:t>
      </w:r>
      <w:r>
        <w:rPr>
          <w:rFonts w:ascii="Times New Roman" w:hAnsi="Times New Roman" w:eastAsia="Times New Roman" w:cs="Times New Roman"/>
          <w:color w:val="auto"/>
        </w:rPr>
        <w:t xml:space="preserve">настоящего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Договора.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567" w:leader="none"/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9.1.3.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Сторона корректно и в полном объеме в соответствии с законодательством Российской Федерации отражает хозяйственные операции, связанные с исполнением </w:t>
      </w:r>
      <w:r>
        <w:rPr>
          <w:rFonts w:ascii="Times New Roman" w:hAnsi="Times New Roman" w:eastAsia="Times New Roman" w:cs="Times New Roman"/>
          <w:color w:val="auto"/>
        </w:rPr>
        <w:t xml:space="preserve">настоящего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Договора.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567" w:leader="none"/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9.1.4.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Сторона своевременно и в полном объеме уплачивает налоги и сборы </w:t>
      </w:r>
      <w:r>
        <w:rPr>
          <w:rFonts w:ascii="Times New Roman" w:hAnsi="Times New Roman" w:eastAsia="Times New Roman" w:cs="Times New Roman"/>
          <w:bCs/>
          <w:color w:val="auto"/>
        </w:rPr>
        <w:br/>
        <w:t xml:space="preserve">в соответствии с законодательством Российской Федерации.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567" w:leader="none"/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9.1.5.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Учредителем/учредителями Стороны являются лица, не являющиеся массовыми учредителем/учредителями.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9.1.6.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Руководителем/руководителями Стороны являются лица, не являющиеся массовыми руководителем/руководителями.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9.1.7.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Сторона фактически находится по адресу, указанному в Едином государственном реестре юридических лиц.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9.1.8.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Сторона располагает необходимыми человеческими и материальными ресурсами (в том числе, но не ограничиваясь: имеет в наличии офисы, склады, транспорт и т. д.), достаточными для своевременного и надлежащего исполнения обязательств по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Договору.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9.2.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В случае нарушения Покупателем какого-либо условия и/или условий, указанных в п. 9.1, Продавец вправе в любое время в одностороннем внесудебном порядке расторгнуть </w:t>
      </w:r>
      <w:r>
        <w:rPr>
          <w:rFonts w:ascii="Times New Roman" w:hAnsi="Times New Roman" w:eastAsia="Times New Roman" w:cs="Times New Roman"/>
          <w:color w:val="auto"/>
        </w:rPr>
        <w:t xml:space="preserve">настоящий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 полностью или частично без возмещения Покупателю убытков, связанных с прекращением Договора.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9.3.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В случае нарушени</w:t>
      </w:r>
      <w:r>
        <w:rPr>
          <w:rFonts w:ascii="Times New Roman" w:hAnsi="Times New Roman" w:eastAsia="Times New Roman" w:cs="Times New Roman"/>
          <w:bCs/>
          <w:color w:val="auto"/>
        </w:rPr>
        <w:t xml:space="preserve">я Подрядчиком какого-либо условия и/или условий, указанных в пунктах 9.1., 9.2. Договора, Заказчик вправе в любое время в одностороннем внесудебном порядке расторгнуть настоящий Договор полностью или частично без возмещения Подрядчику убытков, связанных с </w:t>
      </w:r>
      <w:r>
        <w:rPr>
          <w:rFonts w:ascii="Times New Roman" w:hAnsi="Times New Roman" w:eastAsia="Times New Roman" w:cs="Times New Roman"/>
          <w:bCs/>
          <w:color w:val="auto"/>
        </w:rPr>
        <w:t xml:space="preserve">прекращением Договора, а также требовать возмещения имущественных потерь в случаях, предусмотренных Приложением №</w:t>
      </w:r>
      <w:r>
        <w:rPr>
          <w:rFonts w:ascii="Times New Roman" w:hAnsi="Times New Roman" w:eastAsia="Times New Roman" w:cs="Times New Roman"/>
          <w:bCs/>
          <w:color w:val="auto"/>
        </w:rPr>
        <w:t xml:space="preserve">5 </w:t>
      </w:r>
      <w:r>
        <w:rPr>
          <w:rFonts w:ascii="Times New Roman" w:hAnsi="Times New Roman" w:eastAsia="Times New Roman" w:cs="Times New Roman"/>
          <w:bCs/>
          <w:color w:val="auto"/>
        </w:rPr>
        <w:t xml:space="preserve">к настоящему Договору.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10. Конфиденциальность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  <w:t xml:space="preserve">10.1.</w:t>
      </w:r>
      <w:r>
        <w:rPr>
          <w:rFonts w:ascii="Times New Roman" w:hAnsi="Times New Roman" w:eastAsia="Times New Roman" w:cs="Times New Roman"/>
          <w:bCs/>
          <w:color w:val="auto"/>
        </w:rPr>
        <w:tab/>
        <w:t xml:space="preserve">В случае если выполнение условий </w:t>
      </w:r>
      <w:r>
        <w:rPr>
          <w:rFonts w:ascii="Times New Roman" w:hAnsi="Times New Roman" w:eastAsia="Times New Roman" w:cs="Times New Roman"/>
          <w:color w:val="auto"/>
        </w:rPr>
        <w:t xml:space="preserve">настоящего</w:t>
      </w:r>
      <w:r>
        <w:rPr>
          <w:rFonts w:ascii="Times New Roman" w:hAnsi="Times New Roman" w:eastAsia="Times New Roman" w:cs="Times New Roman"/>
          <w:bCs/>
          <w:color w:val="auto"/>
        </w:rPr>
        <w:t xml:space="preserve"> Договора потребует передачи информации, составляющей коммерческую тайну, и иной конфиденциальной информации одной из Сторон другой Стороне, между Сторонами должно быть заключено Соглашение о конфиденциальности.</w:t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bCs/>
          <w:color w:val="auto"/>
        </w:rPr>
      </w:pPr>
      <w:r>
        <w:rPr>
          <w:rFonts w:ascii="Times New Roman" w:hAnsi="Times New Roman" w:eastAsia="Times New Roman" w:cs="Times New Roman"/>
          <w:bCs/>
          <w:color w:val="auto"/>
        </w:rPr>
      </w:r>
      <w:r>
        <w:rPr>
          <w:rFonts w:ascii="Times New Roman" w:hAnsi="Times New Roman" w:eastAsia="Times New Roman" w:cs="Times New Roman"/>
          <w:bCs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eastAsia="Times New Roman" w:cs="Times New Roman"/>
          <w:b/>
        </w:rPr>
        <w:t xml:space="preserve">11. Разрешение споров</w:t>
      </w:r>
      <w:r>
        <w:rPr>
          <w:rFonts w:ascii="Times New Roman" w:hAnsi="Times New Roman" w:cs="Times New Roman"/>
          <w:b/>
          <w:i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i/>
        </w:rPr>
        <w:t xml:space="preserve">Вариант 1</w:t>
      </w:r>
      <w:r>
        <w:rPr>
          <w:rStyle w:val="1076"/>
          <w:rFonts w:ascii="Times New Roman" w:hAnsi="Times New Roman" w:cs="Times New Roman"/>
          <w:b/>
          <w:i/>
        </w:rPr>
        <w:footnoteReference w:id="3"/>
      </w:r>
      <w:r>
        <w:rPr>
          <w:rFonts w:ascii="Times New Roman" w:hAnsi="Times New Roman" w:cs="Times New Roman"/>
          <w:b/>
          <w:i/>
        </w:rPr>
        <w:t xml:space="preserve"> пункта 11.1: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 Все споры, разногласия и требования, возникающие из настоящего Договора или в связи с н</w:t>
      </w:r>
      <w:r>
        <w:rPr>
          <w:rFonts w:ascii="Times New Roman" w:hAnsi="Times New Roman" w:cs="Times New Roman"/>
          <w:i/>
        </w:rPr>
        <w:t xml:space="preserve">им, в том числе связанные с его заключением, вступлением в силу, изменением, исполнением, нарушением, прекращением и действительностью подлежат разрешению посредством арбитража, администрируемого Арбитражным центром при Автономной некоммерческой организаци</w:t>
      </w:r>
      <w:r>
        <w:rPr>
          <w:rFonts w:ascii="Times New Roman" w:hAnsi="Times New Roman" w:cs="Times New Roman"/>
          <w:i/>
        </w:rPr>
        <w:t xml:space="preserve">и «Национальный институт развития арбитража в топливно-энергетическом комплексе» на площадке суда в г. Москве (далее – Арбитражный центр при АНО НИРА ТЭК) в соответствии с регламентом и правилами арбитража, действующими на момент подачи искового заявления.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11.1.1. Документы и материалы при администрировании арбитража Арбитражным центром при АНО НИРА ТЭК могут направляться по следующим адресам электронной почты: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ПАО «Мосэнерго» - </w:t>
      </w:r>
      <w:r>
        <w:rPr>
          <w:rFonts w:ascii="Times New Roman" w:hAnsi="Times New Roman" w:cs="Times New Roman"/>
          <w:i/>
          <w:lang w:val="en-US"/>
        </w:rPr>
        <w:t xml:space="preserve">mosenergo</w:t>
      </w:r>
      <w:r>
        <w:rPr>
          <w:rFonts w:ascii="Times New Roman" w:hAnsi="Times New Roman" w:cs="Times New Roman"/>
          <w:i/>
        </w:rPr>
        <w:t xml:space="preserve">@mosenergo.</w:t>
      </w:r>
      <w:r>
        <w:rPr>
          <w:rFonts w:ascii="Times New Roman" w:hAnsi="Times New Roman" w:cs="Times New Roman"/>
          <w:i/>
          <w:lang w:val="en-US"/>
        </w:rPr>
        <w:t xml:space="preserve">ru</w:t>
      </w:r>
      <w:r>
        <w:rPr>
          <w:rFonts w:ascii="Times New Roman" w:hAnsi="Times New Roman" w:cs="Times New Roman"/>
          <w:i/>
        </w:rPr>
        <w:t xml:space="preserve">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_______________ - _____________________</w:t>
      </w:r>
      <w:r>
        <w:rPr>
          <w:rStyle w:val="1076"/>
          <w:rFonts w:ascii="Times New Roman" w:hAnsi="Times New Roman" w:cs="Times New Roman"/>
          <w:i/>
        </w:rPr>
        <w:footnoteReference w:id="4"/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11.1.2. Арбитры для разрешения спора могут выбираться (назначаться) только из рекомендованного списка арбитров Арбитражного центра при АНО НИРА ТЭК.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11.1.3. В случае рассмотрения заявления об отводе или прекращении полномочий арбитра Президиумом Арбитражного центра при АНО НИРА ТЭК и отказа в его удовлетворении рассмотрение данного вопроса государственным судом исключается.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11.1.4. Вынесенное третейским судом постановление о наличии у него компетенции в качестве вопроса предварительного характера не подлежит обжалованию в государственном суде.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11.1.5. Арбитражное решение является окончательным.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11.1.6. Заявление о выдаче исп</w:t>
      </w:r>
      <w:r>
        <w:rPr>
          <w:rFonts w:ascii="Times New Roman" w:hAnsi="Times New Roman" w:cs="Times New Roman"/>
          <w:i/>
        </w:rPr>
        <w:t xml:space="preserve">олнительного листа на принудительное исполнение решения третейского суда по выбору стороны арбитража, в пользу которой принято решение третейского суда, может быть подано в компетентный суд по адресу или месту жительства должника, по месту нахождения имуще</w:t>
      </w:r>
      <w:r>
        <w:rPr>
          <w:rFonts w:ascii="Times New Roman" w:hAnsi="Times New Roman" w:cs="Times New Roman"/>
          <w:i/>
        </w:rPr>
        <w:t xml:space="preserve">ства должника, если адрес или место жительства должника неизвестны, а также в компетентный суд, на территории которого принято решение третейского суда, либо в компетентный суд по адресу стороны арбитража, в пользу которой принято решение третейского суда.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11.1.7. Местом арбитража будет являться Российская Федерация. Языком арбитражного разбирательства будет русский язык. Применимым материальным правом является материальное право Российской Федерации.</w:t>
      </w:r>
      <w:r>
        <w:rPr>
          <w:rStyle w:val="1076"/>
          <w:rFonts w:ascii="Times New Roman" w:hAnsi="Times New Roman" w:cs="Times New Roman"/>
          <w:i/>
        </w:rPr>
        <w:footnoteReference w:id="5"/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Вариант 2 пункта 11.1:</w:t>
      </w:r>
      <w:r>
        <w:rPr>
          <w:rStyle w:val="1076"/>
          <w:rFonts w:ascii="Times New Roman" w:hAnsi="Times New Roman" w:cs="Times New Roman"/>
          <w:b/>
          <w:i/>
        </w:rPr>
        <w:footnoteReference w:id="6"/>
      </w:r>
      <w:r>
        <w:rPr>
          <w:rFonts w:ascii="Times New Roman" w:hAnsi="Times New Roman" w:cs="Times New Roman"/>
          <w:b/>
          <w:i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11.1.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разрешению в Арбитражном суде г. Москвы. </w:t>
      </w:r>
      <w:r>
        <w:rPr>
          <w:rFonts w:ascii="Times New Roman" w:hAnsi="Times New Roman" w:cs="Times New Roman"/>
          <w:i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  <w:t xml:space="preserve">11.2. Стороны устанавливают обязательный досудебный претензионный порядок рассмотрения споров. Все возможные претензии по настоящему Договору должны быть рассмотрены Сторонами в течение 10 (десяти) дней с даты получения претензии.</w:t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12. Особые условия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ind w:right="14" w:firstLine="720"/>
        <w:jc w:val="both"/>
        <w:spacing w:after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eastAsia="BatangChe" w:cs="Times New Roman"/>
        </w:rPr>
      </w:pPr>
      <w:r>
        <w:rPr>
          <w:rFonts w:ascii="Times New Roman" w:hAnsi="Times New Roman" w:eastAsia="BatangChe" w:cs="Times New Roman"/>
        </w:rPr>
        <w:t xml:space="preserve">12.1. Имущество см</w:t>
      </w:r>
      <w:r>
        <w:rPr>
          <w:rFonts w:ascii="Times New Roman" w:hAnsi="Times New Roman" w:eastAsia="BatangChe" w:cs="Times New Roman"/>
        </w:rPr>
        <w:t xml:space="preserve">онтировано и находится в производственном помещении. Необходимая разборка, демонтаж, погрузка и вывоз приобретенного Имущества производится силами и за счет Покупателя в течении 28 (двадцати восьми) календарных дней с даты подписания Акта приема-передачи. </w:t>
      </w:r>
      <w:r>
        <w:rPr>
          <w:rFonts w:ascii="Times New Roman" w:hAnsi="Times New Roman" w:eastAsia="BatangChe" w:cs="Times New Roma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BatangChe" w:cs="Times New Roman"/>
        </w:rPr>
        <w:t xml:space="preserve">12.2. </w:t>
      </w:r>
      <w:r>
        <w:rPr>
          <w:rFonts w:ascii="Times New Roman" w:hAnsi="Times New Roman" w:eastAsia="Times New Roman" w:cs="Times New Roman"/>
        </w:rPr>
        <w:t xml:space="preserve">Во исполнение ст. 214 Трудового кодекса Российской Федерации и приказа Минтруда России от 22.09.2021 № 656-н «Об утверждении примерного перечня мероприятий по предотвращению случаев повреждения здоровья работников (</w:t>
      </w:r>
      <w:r>
        <w:rPr>
          <w:rFonts w:ascii="Times New Roman" w:hAnsi="Times New Roman" w:eastAsia="Times New Roman" w:cs="Times New Roman"/>
        </w:rPr>
        <w:t xml:space="preserve">при производстве работ на территории, находящейся под контролем другого работодателя (иного лица) (Приказ № 656-н) Стороны обязуются до начала выполнения Работ по разборке, демонтажу, погрузке и транспортировке Имущества на территории Продавца по Договору: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hd w:val="clear" w:color="auto" w:fill="ffffff"/>
        </w:rPr>
      </w:pPr>
      <w:r>
        <w:rPr>
          <w:rFonts w:ascii="Times New Roman" w:hAnsi="Times New Roman" w:eastAsia="Times New Roman" w:cs="Times New Roman"/>
        </w:rPr>
        <w:t xml:space="preserve">12.2.1. Назначить лиц, отвечающих за безопасную организацию работ в соответствии с требованиями норм и правил по охране труда на территории или объекте (далее - территории), находящейся под контролем другого работодателя;</w:t>
      </w:r>
      <w:r>
        <w:rPr>
          <w:rFonts w:ascii="Times New Roman" w:hAnsi="Times New Roman" w:eastAsia="Times New Roman" w:cs="Times New Roman"/>
          <w:shd w:val="clear" w:color="auto" w:fill="ffffff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hd w:val="clear" w:color="auto" w:fill="ffffff"/>
        </w:rPr>
      </w:pPr>
      <w:r>
        <w:rPr>
          <w:rFonts w:ascii="Times New Roman" w:hAnsi="Times New Roman" w:eastAsia="Times New Roman" w:cs="Times New Roman"/>
          <w:shd w:val="clear" w:color="auto" w:fill="ffffff"/>
        </w:rPr>
        <w:t xml:space="preserve">12.2.2. </w:t>
      </w:r>
      <w:r>
        <w:rPr>
          <w:rFonts w:ascii="Times New Roman" w:hAnsi="Times New Roman" w:eastAsia="Times New Roman" w:cs="Times New Roman"/>
        </w:rPr>
        <w:t xml:space="preserve">Подписать документ, предусматривающий единый перечень вредных и (или) опасных производственных факторов, опасностей при выполнении Работ, включающий:</w:t>
      </w:r>
      <w:r>
        <w:rPr>
          <w:rFonts w:ascii="Times New Roman" w:hAnsi="Times New Roman" w:eastAsia="Times New Roman" w:cs="Times New Roman"/>
          <w:shd w:val="clear" w:color="auto" w:fill="ffffff"/>
        </w:rPr>
      </w:r>
    </w:p>
    <w:p>
      <w:pPr>
        <w:numPr>
          <w:ilvl w:val="0"/>
          <w:numId w:val="39"/>
        </w:numPr>
        <w:contextualSpacing/>
        <w:ind w:left="0" w:firstLine="709"/>
        <w:jc w:val="both"/>
        <w:spacing w:after="0" w:line="22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перечень факторов, присутствующих на территории Продавца, но не связанных с характером выполняемых Работ;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9"/>
        </w:numPr>
        <w:contextualSpacing/>
        <w:ind w:left="0" w:firstLine="709"/>
        <w:jc w:val="both"/>
        <w:spacing w:after="0" w:line="22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перечень факторов, возникающих в результате выполнения Работ;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9"/>
        </w:numPr>
        <w:contextualSpacing/>
        <w:ind w:left="0" w:firstLine="709"/>
        <w:jc w:val="both"/>
        <w:spacing w:after="0" w:line="22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план мероприятий по эвакуации и спасению работников Покупателя при возникновении аварийной ситуации и при проведении спасательных работ;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9"/>
        </w:numPr>
        <w:contextualSpacing/>
        <w:ind w:left="0" w:firstLine="709"/>
        <w:jc w:val="both"/>
        <w:spacing w:after="0" w:line="22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перечень идентифицированных опасностей и оценку уровней профессиональных рисков для здоровья работников Покупателя с учётом вероятности возникновения и тяжести последствий отдельных заболеваний и состояний;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9"/>
        </w:numPr>
        <w:contextualSpacing/>
        <w:ind w:left="0" w:firstLine="709"/>
        <w:jc w:val="both"/>
        <w:spacing w:after="0" w:line="228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перечень мероприятий по предотвращению случаев повреждения здоровья работников и условий производства работ Покупателя, и осуществить иные действия, предусмотренные Приказом № 656-н, соответствующих виду выполняемых Работ.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14" w:firstLine="720"/>
        <w:jc w:val="both"/>
        <w:spacing w:after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Указанный в настоящем пункте документ является неотъемлемой частью договора, в рамках которого выполняются Работы и должен содержать ссылку на реквизиты договора и предмет</w:t>
      </w:r>
      <w:r>
        <w:rPr>
          <w:rFonts w:ascii="Times New Roman" w:hAnsi="Times New Roman" w:eastAsia="Times New Roman" w:cs="Times New Roman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</w:rPr>
        <w:t xml:space="preserve">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14" w:firstLine="720"/>
        <w:jc w:val="both"/>
        <w:spacing w:after="0" w:line="240" w:lineRule="auto"/>
        <w:shd w:val="clear" w:color="auto" w:fill="ffffff"/>
        <w:tabs>
          <w:tab w:val="left" w:pos="1276" w:leader="none"/>
        </w:tabs>
        <w:rPr>
          <w:rFonts w:ascii="Times New Roman" w:hAnsi="Times New Roman" w:eastAsia="BatangChe" w:cs="Times New Roman"/>
          <w:color w:val="auto"/>
        </w:rPr>
      </w:pPr>
      <w:r>
        <w:rPr>
          <w:rFonts w:ascii="Times New Roman" w:hAnsi="Times New Roman" w:eastAsia="BatangChe" w:cs="Times New Roman"/>
          <w:color w:val="auto"/>
        </w:rPr>
      </w:r>
      <w:r>
        <w:rPr>
          <w:rFonts w:ascii="Times New Roman" w:hAnsi="Times New Roman" w:eastAsia="BatangChe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13. Заключительные положения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13.1.</w:t>
      </w:r>
      <w:r>
        <w:rPr>
          <w:rFonts w:ascii="Times New Roman" w:hAnsi="Times New Roman" w:eastAsia="Times New Roman" w:cs="Times New Roman"/>
        </w:rPr>
        <w:tab/>
        <w:t xml:space="preserve">Все изменения и дополнения к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</w:rPr>
        <w:t xml:space="preserve"> Договору оформляются дополнительным соглашением и подписываются уполномоченными представителями Сторон.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13.2.</w:t>
      </w:r>
      <w:r>
        <w:rPr>
          <w:rFonts w:ascii="Times New Roman" w:hAnsi="Times New Roman" w:eastAsia="Times New Roman" w:cs="Times New Roman"/>
          <w:color w:val="auto"/>
        </w:rPr>
        <w:tab/>
        <w:t xml:space="preserve">В случае изменений в цепочке собственников Покупателя, включая бенефициаров (в том числе конечных), и/или в исполнительных органах Покупателя, последний предоставляет Продавцу информацию об изменениях по адресу электронной почты </w:t>
      </w:r>
      <w:hyperlink r:id="rId14" w:tooltip="mailto:mosenergo@mosenergo.ru" w:history="1">
        <w:r>
          <w:rPr>
            <w:rFonts w:ascii="Times New Roman" w:hAnsi="Times New Roman" w:eastAsia="Times New Roman" w:cs="Times New Roman"/>
            <w:color w:val="0000ff"/>
            <w:u w:val="single"/>
          </w:rPr>
          <w:t xml:space="preserve">mosenergo@mosenergo.ru</w:t>
        </w:r>
      </w:hyperlink>
      <w:r>
        <w:rPr>
          <w:rFonts w:ascii="Times New Roman" w:hAnsi="Times New Roman" w:eastAsia="Times New Roman" w:cs="Times New Roman"/>
          <w:color w:val="auto"/>
        </w:rPr>
        <w:t xml:space="preserve"> в течение 3 (трех) календарных дней после таких изменений с подтверждением соответствующими документами.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auto"/>
        </w:rPr>
        <w:t xml:space="preserve">13.3.</w:t>
      </w:r>
      <w:r>
        <w:rPr>
          <w:rFonts w:ascii="Times New Roman" w:hAnsi="Times New Roman" w:eastAsia="Times New Roman" w:cs="Times New Roman"/>
          <w:color w:val="auto"/>
        </w:rPr>
        <w:tab/>
        <w:t xml:space="preserve">Продавец вправе в одностороннем порядке отказаться от исполнения Договора в случае неисполнения Покупателем</w:t>
      </w:r>
      <w:r>
        <w:rPr>
          <w:rFonts w:ascii="Times New Roman" w:hAnsi="Times New Roman" w:eastAsia="Times New Roman" w:cs="Times New Roman"/>
          <w:color w:val="auto"/>
        </w:rPr>
        <w:t xml:space="preserve"> обязанности, предусмотренной п. 13.2 настоящего Договора. В этом случае настоящий Договор считается расторгнутым с даты получения Покупателем письменного уведомления Продавца об отказе от исполнения Договора или с иной даты, указанной в таком уведомлении.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13.4.</w:t>
      </w:r>
      <w:r>
        <w:rPr>
          <w:rFonts w:ascii="Times New Roman" w:hAnsi="Times New Roman" w:eastAsia="Times New Roman" w:cs="Times New Roman"/>
        </w:rPr>
        <w:tab/>
        <w:t xml:space="preserve">Н</w:t>
      </w:r>
      <w:r>
        <w:rPr>
          <w:rFonts w:ascii="Times New Roman" w:hAnsi="Times New Roman" w:eastAsia="Times New Roman" w:cs="Times New Roman"/>
          <w:color w:val="auto"/>
        </w:rPr>
        <w:t xml:space="preserve">астоящий</w:t>
      </w:r>
      <w:r>
        <w:rPr>
          <w:rFonts w:ascii="Times New Roman" w:hAnsi="Times New Roman" w:eastAsia="Times New Roman" w:cs="Times New Roman"/>
        </w:rPr>
        <w:t xml:space="preserve"> Договор составлен в 2 (двух) экземплярах, имеющих равную юридическую силу (один - для Продавца, один - для Покупателя).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13.5. Ни одна из Сторон не имеет право передавать свои права и обязанности по </w:t>
      </w:r>
      <w:r>
        <w:rPr>
          <w:rFonts w:ascii="Times New Roman" w:hAnsi="Times New Roman" w:eastAsia="Times New Roman" w:cs="Times New Roman"/>
          <w:color w:val="auto"/>
        </w:rPr>
        <w:t xml:space="preserve">настоящему</w:t>
      </w:r>
      <w:r>
        <w:rPr>
          <w:rFonts w:ascii="Times New Roman" w:hAnsi="Times New Roman" w:eastAsia="Times New Roman" w:cs="Times New Roman"/>
        </w:rPr>
        <w:t xml:space="preserve"> Договору третьей стороне без письменного согласия другой Стороны.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134" w:leader="none"/>
          <w:tab w:val="left" w:pos="1276" w:leader="none"/>
        </w:tabs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 xml:space="preserve">13.6. В рамках исполнения Договора возможно применение как бумажного, так и электронного документооборота (Приложение №3 к Договору).</w:t>
      </w:r>
      <w:r>
        <w:rPr>
          <w:rFonts w:ascii="Times New Roman" w:hAnsi="Times New Roman" w:eastAsia="Times New Roman" w:cs="Times New Roman"/>
          <w:i/>
        </w:rPr>
      </w:r>
    </w:p>
    <w:p>
      <w:pPr>
        <w:numPr>
          <w:ilvl w:val="1"/>
          <w:numId w:val="0"/>
        </w:numPr>
        <w:contextualSpacing/>
        <w:ind w:firstLine="720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13.7.</w:t>
      </w:r>
      <w:r>
        <w:rPr>
          <w:rFonts w:ascii="Times New Roman" w:hAnsi="Times New Roman" w:eastAsia="Times New Roman" w:cs="Times New Roman"/>
        </w:rPr>
        <w:tab/>
        <w:t xml:space="preserve">Следующие приложения являются неотъемлемой частью настоящего Договора: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0"/>
        </w:numPr>
        <w:contextualSpacing/>
        <w:ind w:firstLine="709"/>
        <w:jc w:val="both"/>
        <w:spacing w:after="0" w:line="240" w:lineRule="auto"/>
        <w:tabs>
          <w:tab w:val="left" w:pos="1276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Приложение № 1 «Описание Имущества».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 w:cs="Times New Roman"/>
        </w:rPr>
        <w:t xml:space="preserve">- Приложение № 2 </w:t>
      </w:r>
      <w:r>
        <w:rPr>
          <w:rFonts w:ascii="Times New Roman" w:hAnsi="Times New Roman" w:eastAsia="Times New Roman"/>
        </w:rPr>
        <w:t xml:space="preserve">«Условия в области безопасности и антитеррористической защищенности».</w:t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</w:rPr>
      </w:pPr>
      <w:r>
        <w:rPr>
          <w:rFonts w:ascii="Times New Roman" w:hAnsi="Times New Roman" w:eastAsia="Times New Roman" w:cs="Times New Roman"/>
        </w:rPr>
        <w:t xml:space="preserve">- </w:t>
      </w:r>
      <w:r>
        <w:rPr>
          <w:rFonts w:ascii="Times New Roman" w:hAnsi="Times New Roman" w:eastAsia="Times New Roman" w:cs="Times New Roman"/>
        </w:rPr>
        <w:t xml:space="preserve">  </w:t>
      </w:r>
      <w:r>
        <w:rPr>
          <w:rFonts w:ascii="Times New Roman" w:hAnsi="Times New Roman" w:eastAsia="Times New Roman" w:cs="Times New Roman"/>
        </w:rPr>
        <w:t xml:space="preserve">Приложение № 3 </w:t>
      </w:r>
      <w:r>
        <w:rPr>
          <w:rFonts w:ascii="Times New Roman" w:hAnsi="Times New Roman" w:eastAsia="Times New Roman"/>
        </w:rPr>
        <w:t xml:space="preserve">«Соглашение об электронном документообороте».</w:t>
      </w:r>
      <w:r>
        <w:rPr>
          <w:rFonts w:ascii="Times New Roman" w:hAnsi="Times New Roman" w:eastAsia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/>
        </w:rPr>
        <w:t xml:space="preserve">- Приложение № 4 </w:t>
      </w:r>
      <w:r>
        <w:rPr>
          <w:rFonts w:ascii="Times New Roman" w:hAnsi="Times New Roman" w:eastAsia="Times New Roman" w:cs="Times New Roman"/>
        </w:rPr>
        <w:t xml:space="preserve">«Требования по производственной безопасности для сторонних организаций при выполнении работ и (или) оказании услуг».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- Приложение №5 «Условия налоговой оговорки»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14. Реквизиты и подписи Сторон: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spacing w:after="0" w:line="240" w:lineRule="auto"/>
        <w:tabs>
          <w:tab w:val="center" w:pos="4960" w:leader="none"/>
        </w:tabs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63500</wp:posOffset>
                </wp:positionV>
                <wp:extent cx="2879725" cy="2519680"/>
                <wp:effectExtent l="0" t="0" r="0" b="0"/>
                <wp:wrapNone/>
                <wp:docPr id="1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Покупатель: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___________________________________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Место нахождения: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___________________________________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408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0" o:spid="_x0000_s0" o:spt="202" type="#_x0000_t202" style="position:absolute;z-index:251661312;o:allowoverlap:true;o:allowincell:true;mso-position-horizontal-relative:text;margin-left:277.85pt;mso-position-horizontal:absolute;mso-position-vertical-relative:text;margin-top:5.00pt;mso-position-vertical:absolute;width:226.75pt;height:198.4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Покупатель:     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___________________________________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Место нахождения: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___________________________________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408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63500</wp:posOffset>
                </wp:positionV>
                <wp:extent cx="2879725" cy="251968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251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Продавец:      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ПАО «Мосэнерго»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Место нахождения: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Российская Федерация,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119526, г. Москва, проспект Вернадского,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д. 101, корп. 3,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ИНН/КПП 7705035012/997650001,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ОГРН 1027700302420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ОКПО 00102798,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р/с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40702810250010004712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 Центральном филиале АО «АБ «РОССИЯ»,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БИК 044525220,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к/с 30101810145250000220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в отделении 3 Московского ГТУ Банка России  </w:t>
                            </w:r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1.10pt;mso-position-horizontal:absolute;mso-position-vertical-relative:text;margin-top:5.00pt;mso-position-vertical:absolute;width:226.75pt;height:198.4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Продавец:       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  <w:t xml:space="preserve">ПАО «Мосэнерго»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 xml:space="preserve">Место нахождения: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Российская Федерация,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 xml:space="preserve">119526, г. Москва, проспект Вернадского,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  <w:t xml:space="preserve">д. 101, корп. 3,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ИНН/КПП 7705035012/997650001,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ОГРН 1027700302420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ОКПО 00102798,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р/с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40702810250010004712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 Центральном филиале АО «АБ «РОССИЯ»,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БИК 044525220,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к/с 30101810145250000220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</w:r>
                    </w:p>
                    <w:p>
                      <w:pPr>
                        <w:spacing w:after="0" w:line="240" w:lineRule="auto"/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в отделении 3 Московского ГТУ Банка России  </w:t>
                      </w:r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auto"/>
        </w:rPr>
        <w:tab/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1468755</wp:posOffset>
                </wp:positionV>
                <wp:extent cx="2879725" cy="1079500"/>
                <wp:effectExtent l="0" t="0" r="0" b="6350"/>
                <wp:wrapNone/>
                <wp:docPr id="3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_______________________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202" type="#_x0000_t202" style="position:absolute;z-index:251674624;o:allowoverlap:true;o:allowincell:true;mso-position-horizontal-relative:text;margin-left:277.85pt;mso-position-horizontal:absolute;mso-position-vertical-relative:text;margin-top:115.65pt;mso-position-vertical:absolute;width:226.75pt;height:85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_______________________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1471295</wp:posOffset>
                </wp:positionV>
                <wp:extent cx="2879725" cy="1079500"/>
                <wp:effectExtent l="0" t="0" r="0" b="6350"/>
                <wp:wrapNone/>
                <wp:docPr id="4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_______________________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202" type="#_x0000_t202" style="position:absolute;z-index:251672576;o:allowoverlap:true;o:allowincell:true;mso-position-horizontal-relative:text;margin-left:1.10pt;mso-position-horizontal:absolute;mso-position-vertical-relative:text;margin-top:115.85pt;mso-position-vertical:absolute;width:226.75pt;height:85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_______________________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br w:type="page" w:clear="all"/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3547745</wp:posOffset>
                </wp:positionH>
                <wp:positionV relativeFrom="paragraph">
                  <wp:posOffset>-53340</wp:posOffset>
                </wp:positionV>
                <wp:extent cx="2742565" cy="685800"/>
                <wp:effectExtent l="0" t="0" r="635" b="0"/>
                <wp:wrapNone/>
                <wp:docPr id="5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74256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tabs>
                                <w:tab w:val="left" w:pos="6379" w:leader="none"/>
                                <w:tab w:val="left" w:pos="11766" w:leader="none"/>
                                <w:tab w:val="left" w:pos="12049" w:leader="none"/>
                              </w:tabs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  <w:t xml:space="preserve">Приложение № 1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tabs>
                                <w:tab w:val="left" w:pos="6379" w:leader="none"/>
                                <w:tab w:val="left" w:pos="11766" w:leader="none"/>
                                <w:tab w:val="left" w:pos="12049" w:leader="none"/>
                              </w:tabs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  <w:t xml:space="preserve">к Договору купли-продажи имущества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</w:r>
                          </w:p>
                          <w:p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Cs w:val="24"/>
                              </w:rPr>
                              <w:t xml:space="preserve">от __________ №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Cs/>
                                <w:color w:val="auto"/>
                                <w:szCs w:val="24"/>
                              </w:rPr>
                              <w:t xml:space="preserve">__________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4" o:spid="_x0000_s4" o:spt="202" type="#_x0000_t202" style="position:absolute;z-index:251662336;o:allowoverlap:true;o:allowincell:true;mso-position-horizontal-relative:text;margin-left:279.35pt;mso-position-horizontal:absolute;mso-position-vertical-relative:text;margin-top:-4.20pt;mso-position-vertical:absolute;width:215.95pt;height:54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contextualSpacing/>
                        <w:tabs>
                          <w:tab w:val="left" w:pos="6379" w:leader="none"/>
                          <w:tab w:val="left" w:pos="11766" w:leader="none"/>
                          <w:tab w:val="left" w:pos="12049" w:leader="none"/>
                        </w:tabs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  <w:t xml:space="preserve">Приложение № 1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</w:r>
                    </w:p>
                    <w:p>
                      <w:pPr>
                        <w:contextualSpacing/>
                        <w:tabs>
                          <w:tab w:val="left" w:pos="6379" w:leader="none"/>
                          <w:tab w:val="left" w:pos="11766" w:leader="none"/>
                          <w:tab w:val="left" w:pos="12049" w:leader="none"/>
                        </w:tabs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  <w:t xml:space="preserve">к Договору купли-продажи имущества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</w:r>
                    </w:p>
                    <w:p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Cs w:val="24"/>
                        </w:rPr>
                        <w:t xml:space="preserve">от __________ № </w:t>
                      </w:r>
                      <w:r>
                        <w:rPr>
                          <w:rFonts w:ascii="Times New Roman" w:hAnsi="Times New Roman" w:eastAsia="Times New Roman" w:cs="Times New Roman"/>
                          <w:bCs/>
                          <w:color w:val="auto"/>
                          <w:szCs w:val="24"/>
                        </w:rPr>
                        <w:t xml:space="preserve">__________</w:t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spacing w:after="0" w:line="240" w:lineRule="auto"/>
        <w:tabs>
          <w:tab w:val="left" w:pos="699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Описание Имущества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tbl>
      <w:tblPr>
        <w:tblW w:w="99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977"/>
        <w:gridCol w:w="1559"/>
        <w:gridCol w:w="993"/>
        <w:gridCol w:w="2103"/>
      </w:tblGrid>
      <w:tr>
        <w:tblPrEx/>
        <w:trPr>
          <w:cantSplit/>
          <w:trHeight w:val="20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Номенклатурный номер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</w:rPr>
              <w:t xml:space="preserve">Наименование</w:t>
            </w:r>
            <w:r>
              <w:rPr>
                <w:rFonts w:ascii="Times New Roman" w:hAnsi="Times New Roman" w:eastAsia="Times New Roman" w:cs="Times New Roman"/>
                <w:b/>
                <w:color w:val="auto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Количество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</w:rPr>
              <w:t xml:space="preserve">Стоимость, 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</w:rPr>
            </w:r>
          </w:p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</w:rPr>
              <w:t xml:space="preserve">в том числе НДС (20 %), руб.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</w:rPr>
            </w:r>
          </w:p>
        </w:tc>
      </w:tr>
      <w:tr>
        <w:tblPrEx/>
        <w:trPr>
          <w:cantSplit/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yellow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103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Cs/>
                <w:color w:val="auto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Cs/>
                <w:color w:val="auto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bCs/>
                <w:color w:val="auto"/>
                <w:highlight w:val="yellow"/>
              </w:rPr>
            </w:r>
          </w:p>
        </w:tc>
      </w:tr>
    </w:tbl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151823</wp:posOffset>
                </wp:positionV>
                <wp:extent cx="2879725" cy="1079500"/>
                <wp:effectExtent l="0" t="0" r="0" b="6350"/>
                <wp:wrapNone/>
                <wp:docPr id="6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contextualSpacing/>
                              <w:ind w:right="-108"/>
                              <w:jc w:val="both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5" o:spt="202" type="#_x0000_t202" style="position:absolute;z-index:251670528;o:allowoverlap:true;o:allowincell:true;mso-position-horizontal-relative:text;margin-left:277.10pt;mso-position-horizontal:absolute;mso-position-vertical-relative:text;margin-top:11.95pt;mso-position-vertical:absolute;width:226.75pt;height:85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contextualSpacing/>
                        <w:ind w:right="-108"/>
                        <w:jc w:val="both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_____________________</w:t>
                      </w:r>
                      <w:r>
                        <w:rPr>
                          <w:rFonts w:ascii="Times New Roman" w:hAnsi="Times New Roman" w:eastAsia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auto"/>
        </w:rPr>
        <w:t xml:space="preserve">Подписи Сторон: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vanish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-90863</wp:posOffset>
                </wp:positionH>
                <wp:positionV relativeFrom="paragraph">
                  <wp:posOffset>141605</wp:posOffset>
                </wp:positionV>
                <wp:extent cx="2879725" cy="1079500"/>
                <wp:effectExtent l="0" t="0" r="0" b="6350"/>
                <wp:wrapNone/>
                <wp:docPr id="7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contextualSpacing/>
                              <w:ind w:right="-108"/>
                              <w:spacing w:after="0" w:line="240" w:lineRule="auto"/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  <w:t xml:space="preserve">_________________________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6" o:spid="_x0000_s6" o:spt="202" type="#_x0000_t202" style="position:absolute;z-index:251668480;o:allowoverlap:true;o:allowincell:true;mso-position-horizontal-relative:text;margin-left:-7.15pt;mso-position-horizontal:absolute;mso-position-vertical-relative:text;margin-top:11.15pt;mso-position-vertical:absolute;width:226.75pt;height:85.00pt;mso-wrap-distance-left:9.00pt;mso-wrap-distance-top:0.00pt;mso-wrap-distance-right:9.00pt;mso-wrap-distance-bottom:0.00pt;v-text-anchor:top;visibility:visible;" filled="f" stroked="f" strokeweight="0.50pt">
                <v:textbox inset="0,0,0,0">
                  <w:txbxContent>
                    <w:p>
                      <w:pPr>
                        <w:contextualSpacing/>
                        <w:ind w:right="-108"/>
                        <w:spacing w:after="0" w:line="240" w:lineRule="auto"/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  <w:t xml:space="preserve">_________________________ </w:t>
                      </w:r>
                      <w:r>
                        <w:rPr>
                          <w:rFonts w:ascii="Times New Roman" w:hAnsi="Times New Roman" w:eastAsia="Times New Roman" w:cs="Times New Roman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vanish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ind w:right="-108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contextualSpacing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2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2695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Договору купли-продажи имущества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от __________ №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rPr>
          <w:rFonts w:ascii="Times New Roman" w:hAnsi="Times New Roman" w:cs="Times New Roman" w:eastAsiaTheme="minorHAnsi"/>
          <w:color w:val="auto"/>
          <w:lang w:eastAsia="en-US"/>
        </w:rPr>
      </w:pPr>
      <w:r>
        <w:rPr>
          <w:rFonts w:ascii="Times New Roman" w:hAnsi="Times New Roman" w:cs="Times New Roman" w:eastAsiaTheme="minorHAnsi"/>
          <w:color w:val="auto"/>
          <w:lang w:eastAsia="en-US"/>
        </w:rPr>
      </w:r>
      <w:r>
        <w:rPr>
          <w:rFonts w:ascii="Times New Roman" w:hAnsi="Times New Roman" w:cs="Times New Roman" w:eastAsiaTheme="minorHAnsi"/>
          <w:color w:val="auto"/>
          <w:lang w:eastAsia="en-US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  <w:lang w:eastAsia="en-US"/>
        </w:rPr>
      </w:pPr>
      <w:r>
        <w:rPr>
          <w:rFonts w:ascii="Times New Roman" w:hAnsi="Times New Roman" w:eastAsia="Times New Roman" w:cs="Times New Roman"/>
          <w:b/>
          <w:color w:val="auto"/>
          <w:lang w:eastAsia="en-US"/>
        </w:rPr>
        <w:t xml:space="preserve">Условия в области безопасности и антитеррористической защищенности</w:t>
      </w:r>
      <w:r>
        <w:rPr>
          <w:rFonts w:ascii="Times New Roman" w:hAnsi="Times New Roman" w:eastAsia="Times New Roman" w:cs="Times New Roman"/>
          <w:b/>
          <w:color w:val="auto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1. Настоящие условия (далее - Условия) определяют права и обязанности Продавца и Покупателя в целях соблюдения требований законодательства об обеспечении антитеррористической защищенности.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2. Покупатель и его работники при поставке товаров (выполнении работ, оказании услуг) на территории Продавца обязаны соблюдать требования установленных на объектах пропускного и внутриобъектового режимов.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3. Покупатель н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е позднее 3 (трех) рабочих дней до даты прохода на территорию Продавца работников Покупателя, привлекаемых для исполнения обязательств по настоящему Договору, обязан предоставить в адрес Продавца по каждому работнику, заверенные копии следующих документов: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-  паспорт;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-  трудовой договор (договор гражданско-правового характера);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-  приказ о приеме на работу; 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-  справка об отсутствии (наличии) судимости;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- заполненное и подписанное согласие работника Покупателя на обработку персональных данных по форме, указанной в Приложении № 1 к настоящим Условиям.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4. В случае непредоставления Покупателем документов в соответствии с п. 3 настоящих Условий или предоставления недостоверных сведений, а также если работник Покупателя имеет судимость по ст. 205, </w:t>
      </w:r>
      <w:r>
        <w:rPr>
          <w:rFonts w:ascii="Times New Roman" w:hAnsi="Times New Roman" w:eastAsia="Times New Roman" w:cs="Times New Roman"/>
          <w:color w:val="auto"/>
          <w:lang w:eastAsia="en-US"/>
        </w:rPr>
        <w:br/>
        <w:t xml:space="preserve">205.1.-205.5. УК РФ, Продавец вправе ограничить доступ таких работников Покупателя на свою территорию. 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5. Покупатель, в случае необходимости, привлекает к исполнению настоящего Договора Субисполнителей, которые должны согласовываться с Продавцом и соблюдат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ь требования пункта 2 настоящих Условий. При этом, для согласования не позднее 3 (трех) рабочих дней до даты прохода на территорию Продавца предоставляется пакет документов, в соответствии с пунктом 3 настоящих Условий, по каждому работнику Субисполнителя.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contextualSpacing/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6. В случае нарушения Покупателем какого-либо требования, указанного в пункта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х 2 - 5 настоящих Условий, Продавец вправе в любое время в одностороннем внесудебном порядке расторгнуть настоящий Договор полностью или частично без возмещения Покупателю убытков, связанных с прекращением Договора, а также потребовать возмещения убытков. 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jc w:val="center"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</w:rPr>
        <w:t xml:space="preserve">Подписи Сторон:</w:t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300573</wp:posOffset>
                </wp:positionH>
                <wp:positionV relativeFrom="paragraph">
                  <wp:posOffset>117181</wp:posOffset>
                </wp:positionV>
                <wp:extent cx="2879725" cy="1079500"/>
                <wp:effectExtent l="0" t="0" r="0" b="6350"/>
                <wp:wrapNone/>
                <wp:docPr id="8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r/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251679744;o:allowoverlap:true;o:allowincell:true;mso-position-horizontal-relative:text;margin-left:23.67pt;mso-position-horizontal:absolute;mso-position-vertical-relative:text;margin-top:9.23pt;mso-position-vertical:absolute;width:226.75pt;height:85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  <w:t xml:space="preserve">Приложение </w:t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  <w:t xml:space="preserve">к условиям в области безопасности </w:t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  <w:t xml:space="preserve">и антитеррористической защищенности объектов топливно-энергетического комплекса</w:t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ind w:left="5670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Cs/>
          <w:color w:val="auto"/>
          <w:lang w:eastAsia="en-US"/>
        </w:rPr>
      </w:r>
    </w:p>
    <w:p>
      <w:pPr>
        <w:jc w:val="center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  <w:t xml:space="preserve">(ФОРМА)</w:t>
      </w: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r>
    </w:p>
    <w:p>
      <w:pPr>
        <w:jc w:val="center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  <w:t xml:space="preserve">СОГЛАСИЕ</w:t>
      </w: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r>
    </w:p>
    <w:p>
      <w:pPr>
        <w:jc w:val="center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  <w:t xml:space="preserve">на обработку персональных данных</w:t>
      </w: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r>
    </w:p>
    <w:p>
      <w:pPr>
        <w:jc w:val="center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r>
      <w:r>
        <w:rPr>
          <w:rFonts w:ascii="Times New Roman" w:hAnsi="Times New Roman" w:eastAsia="Times New Roman" w:cs="Times New Roman"/>
          <w:b/>
          <w:bCs/>
          <w:color w:val="auto"/>
          <w:lang w:eastAsia="en-US"/>
        </w:rPr>
      </w:r>
    </w:p>
    <w:p>
      <w:pPr>
        <w:ind w:firstLine="567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Я, 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en-US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u w:val="single"/>
          <w:lang w:eastAsia="en-US"/>
        </w:rPr>
      </w:r>
    </w:p>
    <w:p>
      <w:pPr>
        <w:ind w:firstLine="567"/>
        <w:jc w:val="center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pP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  <w:t xml:space="preserve">(ФИО полностью)</w:t>
      </w: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паспорт ___________ № _______________ выдан __________________________________________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pP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  <w:t xml:space="preserve">                        (серия)                             (номер)                                                                  (дата выдачи)</w:t>
      </w: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______________________________________________________________________________________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pP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  <w:t xml:space="preserve">                                                                                    (кем выдан паспорт)</w:t>
      </w: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проживающий(ая) по адресу: ____________________________________________________________________,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pP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  <w:t xml:space="preserve">                                                                                (адрес места жительства по паспорту)</w:t>
      </w:r>
      <w:r>
        <w:rPr>
          <w:rFonts w:ascii="Times New Roman" w:hAnsi="Times New Roman" w:eastAsia="Times New Roman" w:cs="Times New Roman"/>
          <w:color w:val="auto"/>
          <w:sz w:val="18"/>
          <w:szCs w:val="18"/>
          <w:lang w:eastAsia="en-US"/>
        </w:rPr>
      </w:r>
    </w:p>
    <w:p>
      <w:pPr>
        <w:jc w:val="both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в соответствии с Федеральным законом от 27 июля 2006 года № 152-ФЗ «О персональных данных» своей волей и в своем интересе 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выражаю </w:t>
      </w:r>
      <w:r>
        <w:rPr>
          <w:rFonts w:ascii="Times New Roman" w:hAnsi="Times New Roman" w:eastAsia="Times New Roman" w:cs="Times New Roman"/>
          <w:b/>
          <w:color w:val="auto"/>
          <w:lang w:eastAsia="en-US"/>
        </w:rPr>
        <w:t xml:space="preserve">________________,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 зарегистрированному по адресу: ____________________________________, </w:t>
      </w:r>
      <w:r>
        <w:rPr>
          <w:rFonts w:ascii="Times New Roman" w:hAnsi="Times New Roman" w:eastAsia="Times New Roman" w:cs="Times New Roman"/>
          <w:b/>
          <w:color w:val="auto"/>
          <w:lang w:eastAsia="en-US"/>
        </w:rPr>
        <w:t xml:space="preserve">согласие на совершение действий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, предусмотренных </w:t>
      </w:r>
      <w:hyperlink r:id="rId15" w:tooltip="consultantplus://offline/ref=4AA94C631BBA9F15BA47D41E0AE0B81D618E5A5A8F824C414FEFEE9DDCCA68E4903F0647F89658A8x0OAJ" w:history="1">
        <w:r>
          <w:rPr>
            <w:rFonts w:ascii="Times New Roman" w:hAnsi="Times New Roman" w:eastAsia="Times New Roman" w:cs="Times New Roman"/>
            <w:color w:val="auto"/>
            <w:lang w:eastAsia="en-US"/>
          </w:rPr>
          <w:t xml:space="preserve">пунктом 3 статьи 3</w:t>
        </w:r>
      </w:hyperlink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 Федерального закона «О персональных данных» (в том числе сбор от третьих лиц, путем направления зап</w:t>
      </w: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росов в органы государственной власти, органы местного самоуправления, из иных общедоступных информационных ресурсов, из архивов), как с использованием средств автоматизации, так и без использования таких средств, с моими персональными данными, включающих </w:t>
      </w:r>
      <w:r>
        <w:rPr>
          <w:rFonts w:ascii="Times New Roman" w:hAnsi="Times New Roman" w:eastAsia="Times New Roman" w:cs="Times New Roman"/>
          <w:color w:val="auto"/>
        </w:rPr>
        <w:t xml:space="preserve">фамилию, </w:t>
      </w:r>
      <w:r>
        <w:rPr>
          <w:rFonts w:ascii="Times New Roman" w:hAnsi="Times New Roman" w:eastAsia="Times New Roman" w:cs="Times New Roman"/>
          <w:color w:val="auto"/>
        </w:rPr>
        <w:t xml:space="preserve">имя, отчество, год, месяц, дату и место рождения, гражданство, адрес регистрации, адрес места жительства, паспортные данные, о занимаемой должности, сведения об условиях действующего трудового договора, данные о предыдущих местах работы,  сведения о наличи</w:t>
      </w:r>
      <w:r>
        <w:rPr>
          <w:rFonts w:ascii="Times New Roman" w:hAnsi="Times New Roman" w:eastAsia="Times New Roman" w:cs="Times New Roman"/>
          <w:color w:val="auto"/>
        </w:rPr>
        <w:t xml:space="preserve">и судимости в целях обеспечения соблюдения законов, в том числе федерального закона от 21.07.2011 № 256-ФЗ «О безопасности объектов топливно-энергетического комплекса», и иных нормативных правовых актов, локальных нормативных актов ______________________.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  <w:lang w:eastAsia="en-US"/>
        </w:rPr>
      </w:pPr>
      <w:r>
        <w:rPr>
          <w:rFonts w:ascii="Times New Roman" w:hAnsi="Times New Roman" w:eastAsia="Times New Roman" w:cs="Times New Roman"/>
          <w:color w:val="auto"/>
          <w:lang w:eastAsia="en-US"/>
        </w:rPr>
        <w:t xml:space="preserve">В случае изменения моих персональных данных обязуюсь информировать об этом ___________________ в письменной форме и представить копии подтверждающих документов.</w:t>
      </w:r>
      <w:r>
        <w:rPr>
          <w:rFonts w:ascii="Times New Roman" w:hAnsi="Times New Roman" w:eastAsia="Times New Roman" w:cs="Times New Roman"/>
          <w:color w:val="auto"/>
          <w:lang w:eastAsia="en-US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Я уведомлен о том, что 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ff0000"/>
        </w:rPr>
      </w:pPr>
      <w:r>
        <w:rPr>
          <w:rFonts w:ascii="Times New Roman" w:hAnsi="Times New Roman" w:eastAsia="Times New Roman" w:cs="Times New Roman"/>
          <w:color w:val="auto"/>
        </w:rPr>
        <w:t xml:space="preserve">Согласие вступает в силу с даты его подписания и действует в течение 10 (десяти) лет.</w:t>
      </w:r>
      <w:r>
        <w:rPr>
          <w:rFonts w:ascii="Times New Roman" w:hAnsi="Times New Roman" w:eastAsia="Times New Roman" w:cs="Times New Roman"/>
          <w:color w:val="ff0000"/>
        </w:rPr>
      </w:r>
    </w:p>
    <w:p>
      <w:pPr>
        <w:ind w:right="-1" w:firstLine="725"/>
        <w:jc w:val="both"/>
        <w:spacing w:before="5" w:after="0" w:line="269" w:lineRule="exact"/>
        <w:tabs>
          <w:tab w:val="left" w:pos="709" w:leader="none"/>
          <w:tab w:val="left" w:pos="1418" w:leader="none"/>
        </w:tabs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Согласие может быть отозвано в любое время на основании моего письменного заявления, при этом _______________ вправе обрабатывать мои персональные данные в случаях и в порядке, предусмотренных Федеральным законом «О персональных данных».</w:t>
      </w:r>
      <w:r>
        <w:rPr>
          <w:rFonts w:ascii="Times New Roman" w:hAnsi="Times New Roman" w:eastAsia="Times New Roman" w:cs="Times New Roman"/>
          <w:color w:val="auto"/>
        </w:rPr>
      </w:r>
    </w:p>
    <w:tbl>
      <w:tblPr>
        <w:tblStyle w:val="10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26"/>
        <w:gridCol w:w="493"/>
        <w:gridCol w:w="3021"/>
        <w:gridCol w:w="377"/>
        <w:gridCol w:w="3204"/>
      </w:tblGrid>
      <w:tr>
        <w:tblPrEx/>
        <w:trPr>
          <w:trHeight w:val="275"/>
        </w:trPr>
        <w:tc>
          <w:tcPr>
            <w:tcW w:w="2955" w:type="dxa"/>
            <w:textDirection w:val="lrTb"/>
            <w:noWrap w:val="false"/>
          </w:tcPr>
          <w:p>
            <w:pPr>
              <w:ind w:right="-1"/>
              <w:jc w:val="both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ind w:right="-1"/>
              <w:jc w:val="both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«____» __________ 20____г.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-1"/>
              <w:jc w:val="both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3194" w:type="dxa"/>
            <w:textDirection w:val="lrTb"/>
            <w:noWrap w:val="false"/>
          </w:tcPr>
          <w:p>
            <w:pPr>
              <w:ind w:right="-1"/>
              <w:jc w:val="both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"/>
              <w:jc w:val="both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tcBorders>
              <w:bottom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</w:tr>
      <w:tr>
        <w:tblPrEx/>
        <w:trPr/>
        <w:tc>
          <w:tcPr>
            <w:tcW w:w="2955" w:type="dxa"/>
            <w:textDirection w:val="lrTb"/>
            <w:noWrap w:val="false"/>
          </w:tcPr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 xml:space="preserve">(дата)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515" w:type="dxa"/>
            <w:textDirection w:val="lrTb"/>
            <w:noWrap w:val="false"/>
          </w:tcPr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3194" w:type="dxa"/>
            <w:textDirection w:val="lrTb"/>
            <w:noWrap w:val="false"/>
          </w:tcPr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W w:w="390" w:type="dxa"/>
            <w:textDirection w:val="lrTb"/>
            <w:noWrap w:val="false"/>
          </w:tcPr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</w:tcBorders>
            <w:tcW w:w="3367" w:type="dxa"/>
            <w:textDirection w:val="lrTb"/>
            <w:noWrap w:val="false"/>
          </w:tcPr>
          <w:p>
            <w:pPr>
              <w:ind w:right="-1"/>
              <w:jc w:val="center"/>
              <w:spacing w:before="5" w:after="160" w:line="269" w:lineRule="exact"/>
              <w:tabs>
                <w:tab w:val="left" w:pos="709" w:leader="none"/>
                <w:tab w:val="left" w:pos="1418" w:leader="none"/>
              </w:tabs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  <w:t xml:space="preserve">(расшифровка подписи)</w:t>
            </w:r>
            <w:r>
              <w:rPr>
                <w:rFonts w:ascii="Times New Roman" w:hAnsi="Times New Roman" w:eastAsia="Times New Roman" w:cs="Times New Roman"/>
                <w:color w:val="auto"/>
                <w:sz w:val="16"/>
                <w:szCs w:val="1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i/>
          <w:iCs/>
          <w:color w:val="auto"/>
        </w:rPr>
      </w:pPr>
      <w:r>
        <w:rPr>
          <w:rFonts w:ascii="Times New Roman" w:hAnsi="Times New Roman" w:eastAsia="Times New Roman" w:cs="Times New Roman"/>
          <w:bCs/>
          <w:i/>
          <w:iCs/>
          <w:color w:val="auto"/>
        </w:rPr>
        <w:t xml:space="preserve">ФОРМА СОГЛАСОВАНА</w:t>
      </w:r>
      <w:r>
        <w:rPr>
          <w:rFonts w:ascii="Times New Roman" w:hAnsi="Times New Roman" w:eastAsia="Times New Roman" w:cs="Times New Roman"/>
          <w:bCs/>
          <w:i/>
          <w:iCs/>
          <w:color w:val="auto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3519170</wp:posOffset>
                </wp:positionH>
                <wp:positionV relativeFrom="paragraph">
                  <wp:posOffset>63500</wp:posOffset>
                </wp:positionV>
                <wp:extent cx="2879725" cy="1079500"/>
                <wp:effectExtent l="0" t="0" r="0" b="6350"/>
                <wp:wrapNone/>
                <wp:docPr id="9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____________________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251683840;o:allowoverlap:true;o:allowincell:true;mso-position-horizontal-relative:text;margin-left:277.10pt;mso-position-horizontal:absolute;mso-position-vertical-relative:text;margin-top:5.00pt;mso-position-vertical:absolute;width:226.75pt;height:85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r>
                        <w:rPr>
                          <w:rFonts w:ascii="Times New Roman" w:hAnsi="Times New Roman" w:eastAsia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____________________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64135</wp:posOffset>
                </wp:positionV>
                <wp:extent cx="2879725" cy="1079500"/>
                <wp:effectExtent l="0" t="0" r="0" b="6350"/>
                <wp:wrapNone/>
                <wp:docPr id="10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2879725" cy="1079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Times New Roman" w:hAnsi="Times New Roman" w:eastAsia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__________________</w:t>
                            </w:r>
                            <w: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9" o:spt="202" type="#_x0000_t202" style="position:absolute;z-index:251682816;o:allowoverlap:true;o:allowincell:true;mso-position-horizontal-relative:text;margin-left:1.10pt;mso-position-horizontal:absolute;mso-position-vertical-relative:text;margin-top:5.05pt;mso-position-vertical:absolute;width:226.75pt;height:85.00pt;mso-wrap-distance-left:9.00pt;mso-wrap-distance-top:0.00pt;mso-wrap-distance-right:9.00pt;mso-wrap-distance-bottom:0.00pt;v-text-anchor:top;visibility:visible;" fillcolor="#FFFFFF" stroked="f" strokeweight="0.50pt">
                <v:textbox inset="0,0,0,0">
                  <w:txbxContent>
                    <w:p>
                      <w:r>
                        <w:rPr>
                          <w:rFonts w:ascii="Times New Roman" w:hAnsi="Times New Roman" w:eastAsia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__________________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4536"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Приложение № 3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  <w:szCs w:val="20"/>
        </w:rPr>
      </w:pPr>
      <w:r>
        <w:rPr>
          <w:rFonts w:ascii="Times New Roman" w:hAnsi="Times New Roman" w:eastAsia="Times New Roman" w:cs="Times New Roman"/>
          <w:color w:val="auto"/>
          <w:szCs w:val="20"/>
        </w:rPr>
        <w:t xml:space="preserve">Приложение №3 </w:t>
      </w:r>
      <w:r>
        <w:rPr>
          <w:rFonts w:ascii="Times New Roman" w:hAnsi="Times New Roman" w:eastAsia="Times New Roman" w:cs="Times New Roman"/>
          <w:color w:val="auto"/>
          <w:szCs w:val="20"/>
        </w:rPr>
      </w:r>
    </w:p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3 </w:t>
      </w: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2695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  <w:highlight w:val="none"/>
        </w:rPr>
      </w:pPr>
      <w:r>
        <w:rPr>
          <w:rFonts w:ascii="Times New Roman" w:hAnsi="Times New Roman" w:eastAsia="Times New Roman" w:cs="Times New Roman"/>
          <w:color w:val="auto"/>
          <w:szCs w:val="20"/>
        </w:rPr>
        <w:t xml:space="preserve">к Договору купли-продажи имущества</w:t>
      </w:r>
      <w:r>
        <w:rPr>
          <w:rFonts w:ascii="Times New Roman" w:hAnsi="Times New Roman" w:eastAsia="Times New Roman" w:cs="Times New Roman"/>
          <w:color w:val="auto"/>
          <w:highlight w:val="none"/>
        </w:rPr>
      </w:r>
    </w:p>
    <w:p>
      <w:pPr>
        <w:ind w:left="4536"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Cs w:val="24"/>
        </w:rPr>
      </w:pPr>
      <w:r>
        <w:rPr>
          <w:rFonts w:ascii="Times New Roman" w:hAnsi="Times New Roman" w:eastAsia="Times New Roman" w:cs="Times New Roman"/>
          <w:color w:val="auto"/>
          <w:szCs w:val="20"/>
        </w:rPr>
        <w:t xml:space="preserve">от __________ №</w:t>
      </w:r>
      <w:r>
        <w:rPr>
          <w:rFonts w:ascii="Times New Roman" w:hAnsi="Times New Roman" w:eastAsia="Times New Roman" w:cs="Times New Roman"/>
          <w:color w:val="auto"/>
          <w:szCs w:val="24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Соглашение 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об электронном документообороте</w:t>
      </w:r>
      <w:r>
        <w:rPr>
          <w:rStyle w:val="1076"/>
          <w:rFonts w:ascii="Times New Roman" w:hAnsi="Times New Roman" w:cs="Times New Roman"/>
          <w:b/>
        </w:rPr>
        <w:footnoteReference w:id="8"/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9"/>
        <w:jc w:val="center"/>
        <w:spacing w:after="0" w:line="240" w:lineRule="auto"/>
        <w:widowControl w:val="of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contextualSpacing/>
        <w:jc w:val="both"/>
        <w:spacing w:after="0" w:line="240" w:lineRule="auto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_______________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« __ » ____________ 20___ г.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(_____), именуемое в дальнейшем «Продавец», в лице _______________________, действующего на основании _______________</w:t>
      </w:r>
      <w:r>
        <w:rPr>
          <w:rFonts w:ascii="Times New Roman" w:hAnsi="Times New Roman" w:cs="Times New Roman"/>
        </w:rPr>
        <w:t xml:space="preserve">______________, с одной стороны и ________________________(______), именуемое в дальнейшем «Покупатель», в лице __________________________, действующего на основании ____________________, с другой стороны, при одновременном упоминании именуемые «Стороны», 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Вариант 1</w:t>
      </w:r>
      <w:r>
        <w:rPr>
          <w:rStyle w:val="1076"/>
          <w:rFonts w:ascii="Times New Roman" w:hAnsi="Times New Roman" w:cs="Times New Roman"/>
          <w:i/>
        </w:rPr>
        <w:footnoteReference w:id="9"/>
      </w:r>
      <w:r>
        <w:rPr>
          <w:rFonts w:ascii="Times New Roman" w:hAnsi="Times New Roman" w:cs="Times New Roman"/>
          <w:i/>
        </w:rPr>
        <w:t xml:space="preserve">: 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на основании договора между Продавцом и оператором электронного документооборота _____________, договора между Покупателем</w:t>
      </w:r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и оператором электронного документооборота _______________,</w:t>
      </w:r>
      <w:r>
        <w:rPr>
          <w:rFonts w:ascii="Times New Roman" w:hAnsi="Times New Roman" w:cs="Times New Roman"/>
          <w:i/>
        </w:rPr>
        <w:t xml:space="preserve"> а также соглашения по обмену документами в электронном виде по телекоммуникационным каналам связи с применением усиленной квалифицированной электронной подписи (роуминговое соглашение) между операторами электронного документооборота Продавца и Покупателя,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Вариант 2:</w:t>
      </w:r>
      <w:r>
        <w:rPr>
          <w:rStyle w:val="1076"/>
          <w:rFonts w:ascii="Times New Roman" w:hAnsi="Times New Roman" w:cs="Times New Roman"/>
          <w:i/>
        </w:rPr>
        <w:footnoteReference w:id="10"/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на основании договора между Сторонами и оператором электронного документооборота ____________, по обмену документами в электронном виде по телекоммуникационным каналам связи с применением усиленной квалифицированной электронной подписи,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заключили настоящее Соглашение об электронном документообороте. 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Термины и определения</w:t>
      </w:r>
      <w:r>
        <w:rPr>
          <w:rFonts w:ascii="Times New Roman" w:hAnsi="Times New Roman" w:cs="Times New Roman"/>
          <w:b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Электронный документ (ЭД, документ в электронной форме) – документированная информация, предусмотренная условиями настоящего Соглашения, представленная</w:t>
      </w:r>
      <w:r>
        <w:rPr>
          <w:rFonts w:ascii="Times New Roman" w:hAnsi="Times New Roman" w:cs="Times New Roman"/>
        </w:rPr>
        <w:t xml:space="preserve">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 (подписываемая информация).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Электро</w:t>
      </w:r>
      <w:r>
        <w:rPr>
          <w:rFonts w:ascii="Times New Roman" w:hAnsi="Times New Roman" w:cs="Times New Roman"/>
        </w:rPr>
        <w:t xml:space="preserve">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Электронный документооборот (ЭДО) - электронное взаимодействие Сторон настоящего Соглашения, осуществляемое путем обмена электронными документами, подписанными электронной подписью.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Оператор электронного документооборота (Оператор ЭДО) – росси</w:t>
      </w:r>
      <w:r>
        <w:rPr>
          <w:rFonts w:ascii="Times New Roman" w:hAnsi="Times New Roman" w:cs="Times New Roman"/>
        </w:rPr>
        <w:t xml:space="preserve">йская организация, обладающая достаточными технологическими, кадровыми и правовыми возможностями для обеспечения юридически значимого документооборота в электронной форме с использованием электронной подписи между участниками электронного документооборота.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ЭДО Продавца - ___________;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Оператор ЭДО Покупателя - ___________;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1.5. Аккредитованный удостоверяющий центр</w:t>
      </w:r>
      <w:r>
        <w:rPr>
          <w:rFonts w:ascii="Times New Roman" w:hAnsi="Times New Roman" w:cs="Times New Roman"/>
        </w:rPr>
        <w:t xml:space="preserve"> – юридическое лицо, индивидуальный предприниматель либо государственный орган или орган местного самоуправления, осуществляющие функции по созданию и выдаче сертификатов ключей проверки электронных подписей, а также иные функции, предусмотренные Федеральн</w:t>
      </w:r>
      <w:r>
        <w:rPr>
          <w:rFonts w:ascii="Times New Roman" w:hAnsi="Times New Roman" w:cs="Times New Roman"/>
        </w:rPr>
        <w:t xml:space="preserve">ым законом от 06.04.2011 № 63-ФЗ «Об электронной подписи» (далее – Закон об электронной подписи), прошедший процедуру аккредитации – признания уполномоченным федеральным органом соответствия удостоверяющего центра требованиям Закона об электронной подписи.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1.6. Направляющая Сторона – Продавец или Покупатель, направляющая электронный документ по телекоммуникационным каналам связи другой Стороне.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1.7. Получающая Сторона – Продавец или Покупатель, получающая от Направляющей Стороны электронный документ по телекоммуникационным каналам связи.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1.8. Владелец сертификата ключа проверки электронной подписи – лицо, которому в установленном порядке выдан сертификат ключа проверки электронной подписи.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1.9. Средство электрон</w:t>
      </w:r>
      <w:r>
        <w:rPr>
          <w:rFonts w:ascii="Times New Roman" w:hAnsi="Times New Roman" w:cs="Times New Roman"/>
        </w:rPr>
        <w:t xml:space="preserve">ной подписи – сертифицированное средство криптографической защиты информации, обеспечивающее реализацию следующих функций: создание электронной подписи, проверку электронной подписи, создание ключа электронной подписи и ключа проверки электронной подписи. 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1.10. Сертификат средства электронной подписи – документ на бумажном носителе, выданный в соответствии с правилами системы сертификации Российской Федерации для подтверждения соответствия средств электронной подписи установленным требованиям.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1.11. Ключ электронной подписи – уникальная последовательность символов, предназначенная для создания электронной подписи.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1.12. 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 (проверка электронной подписи).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1.13. Сертификат ключа проверки электронной подписи – э</w:t>
      </w:r>
      <w:r>
        <w:rPr>
          <w:rFonts w:ascii="Times New Roman" w:hAnsi="Times New Roman" w:cs="Times New Roman"/>
        </w:rPr>
        <w:t xml:space="preserve">лектронный документ или документ на бумажном носителе, выданный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1.14. Квалифицированный сертификат ключа проверки электронной подписи (Квалифицированный сертификат) – сертификат ключа проверки электронной подписи, соответствующий требованиям, установленным Закон</w:t>
      </w:r>
      <w:r>
        <w:rPr>
          <w:rFonts w:ascii="Times New Roman" w:hAnsi="Times New Roman" w:cs="Times New Roman"/>
        </w:rPr>
        <w:t xml:space="preserve">ом об электронной подписи 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1.15. Роуминг – организация электронного документооборота между участниками информационного взаимодействия, которые работают в системах электронного документооборота, принадлежащих разным операторам электронного документооборота.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1.16. Иные понятия, используемые в настоящем Соглашении, применяются в значениях, установленных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Предмет соглашения</w:t>
      </w:r>
      <w:r>
        <w:rPr>
          <w:rFonts w:ascii="Times New Roman" w:hAnsi="Times New Roman" w:cs="Times New Roman"/>
          <w:b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выражают согласие на обмен электронными документами в рамках исполнения обязательств по заключенному между ними Договору</w:t>
      </w:r>
      <w:r>
        <w:rPr>
          <w:rFonts w:ascii="Times New Roman" w:hAnsi="Times New Roman" w:cs="Times New Roman"/>
          <w:i/>
        </w:rPr>
        <w:t xml:space="preserve">.</w:t>
      </w:r>
      <w:r>
        <w:rPr>
          <w:rFonts w:ascii="Times New Roman" w:hAnsi="Times New Roman" w:cs="Times New Roman"/>
        </w:rPr>
        <w:t xml:space="preserve"> Перечень видов электронных документов определен в п. 2.2 настоящего Соглашения. Электронные документы, которыми Стороны обмениваются в рамках настоящего Соглашения, должны быть подписаны усиленной квалифицированной электронной подписью (далее – УКЭП).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Перечень видов электронных документов, которые могут быть подписаны УКЭП и в которых УКЭП признается равнозначной собственноручной</w:t>
      </w:r>
      <w:r>
        <w:rPr>
          <w:rStyle w:val="1076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счет на оплату;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требование на оплату;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 отчет Агента;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товарная накладная ТОРГ-12;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акт выполненных работ (оказанных услуг);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счет-фактура;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универсальный передаточный документ (УПД);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акты сверки взаимных расчетов;</w:t>
      </w:r>
      <w:r>
        <w:rPr>
          <w:rFonts w:ascii="Times New Roman" w:hAnsi="Times New Roman" w:cs="Times New Roman"/>
          <w:i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</w:t>
      </w:r>
      <w:r>
        <w:rPr>
          <w:rFonts w:ascii="Times New Roman" w:hAnsi="Times New Roman" w:cs="Times New Roman"/>
          <w:i/>
        </w:rPr>
        <w:tab/>
        <w:t xml:space="preserve">иные первичные учетные документы; </w:t>
      </w:r>
      <w:r>
        <w:rPr>
          <w:rFonts w:ascii="Times New Roman" w:hAnsi="Times New Roman" w:cs="Times New Roman"/>
          <w:i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признают документы, подписанные представителями Сторон с использованием УКЭП, юридичес</w:t>
      </w:r>
      <w:r>
        <w:rPr>
          <w:rFonts w:ascii="Times New Roman" w:hAnsi="Times New Roman" w:cs="Times New Roman"/>
        </w:rPr>
        <w:t xml:space="preserve">ки значимыми, в случае если такие представители уполномочены Сторонами на совершение указанных действий на основании выданных доверенностей либо вправе без доверенности действовать от имени Стороны в силу указания закона и учредительных документов Стороны.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создания и проверки УКЭП используются средства, соответствующие требованиям Закона об электронной подписи. 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Документ, подписанный с помощью УКЭП, приравнивается по юридической силе к собственноручно подписанному документу на бумажном носителе, в силу положений пункта 1 статьи 6 Закона об электронной подписи. 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гарантируют, что использу</w:t>
      </w:r>
      <w:r>
        <w:rPr>
          <w:rFonts w:ascii="Times New Roman" w:hAnsi="Times New Roman" w:cs="Times New Roman"/>
        </w:rPr>
        <w:t xml:space="preserve">емое в рамках взаимоотношений Сторон программное обеспечение и оборудование, имеющиеся у Сторон, защищает информацию и электронные документы от несанкционированного доступа, внесения изменений и подтверждения подлинности и авторства электронных документов.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целях осуще</w:t>
      </w:r>
      <w:r>
        <w:rPr>
          <w:rFonts w:ascii="Times New Roman" w:hAnsi="Times New Roman" w:cs="Times New Roman"/>
        </w:rPr>
        <w:t xml:space="preserve">ствления электронного документооборота в рамках настоящего Соглашения Стороны обязаны самостоятельно получить сертификаты ключей проверки электронной подписи в аккредитованном удостоверяющем центре в порядке, предусмотренном Законом об электронной подписи.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невозможности применения электронного документооборота (в т.ч. отсутствии технической возможности) Стороны подписывают документы на бумажном носителе с применением собственноручной подписи.</w:t>
      </w:r>
      <w:r>
        <w:rPr>
          <w:rFonts w:ascii="Times New Roman" w:hAnsi="Times New Roman" w:cs="Times New Roman"/>
        </w:rPr>
      </w:r>
    </w:p>
    <w:p>
      <w:pPr>
        <w:contextualSpacing/>
        <w:ind w:left="709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Права и обязанности Сторон</w:t>
      </w:r>
      <w:r>
        <w:rPr>
          <w:rFonts w:ascii="Times New Roman" w:hAnsi="Times New Roman" w:cs="Times New Roman"/>
          <w:b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из Сторон настоящего Соглашения принимает на себя исполнение всех обязательств, вытекающих из электронных документов, подписанных УКЭП.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случае утраты носителя ключа УКЭП, Сторона обяза</w:t>
      </w:r>
      <w:r>
        <w:rPr>
          <w:rFonts w:ascii="Times New Roman" w:hAnsi="Times New Roman" w:cs="Times New Roman"/>
        </w:rPr>
        <w:t xml:space="preserve">на незамедлительно поставить об этом в известность другую Сторону. Все документы, при подписании которых использовалась УКЭП, до момента уведомления Стороны об утере носителя ключа УКЭП считаются надлежащим образом подписанными и имеющими юридическую силу.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обязуются принимать к исполнению электронные документы друг друга, подписанные УКЭП, при условии, что документ составлен в соответствии с требованиями заключенных Договоров и действующего законодательства РФ.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признают в качес</w:t>
      </w:r>
      <w:r>
        <w:rPr>
          <w:rFonts w:ascii="Times New Roman" w:hAnsi="Times New Roman" w:cs="Times New Roman"/>
        </w:rPr>
        <w:t xml:space="preserve">тве относимого и допустимого доказательства при разрешении споров в суде электронные документы, указанные в настоящем Соглашении и подписанные УКЭП. Такие электронные документы могут предоставляться Сторонами в государственные и иные органы по их запросам.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Сторона имеет право в любое время в одностороннем порядке отказаться от Соглашения, письменно уведомив об этом другую Сторону не позднее, чем за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пять</w:t>
      </w:r>
      <w:r>
        <w:rPr>
          <w:rFonts w:ascii="Times New Roman" w:hAnsi="Times New Roman" w:cs="Times New Roman"/>
        </w:rPr>
        <w:t xml:space="preserve">) дней до предполагаемого момента отказа. 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</w:t>
      </w:r>
      <w:r>
        <w:rPr>
          <w:rFonts w:ascii="Times New Roman" w:hAnsi="Times New Roman" w:cs="Times New Roman"/>
        </w:rPr>
        <w:t xml:space="preserve">кращение (расторжение) Соглашения не освобождает Стороны от исполнения ими своих обязательств, возникших до момента расторжения Соглашения, а также не влечет расторжения или прекращения действия договоров, соглашений или иных документов, подписанных УКЭП. 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Каждая из </w:t>
      </w:r>
      <w:r>
        <w:rPr>
          <w:rFonts w:ascii="Times New Roman" w:hAnsi="Times New Roman" w:cs="Times New Roman"/>
        </w:rPr>
        <w:t xml:space="preserve">Сторон несет ответственность за обеспечение конфиденциальности ключей УКЭП, недопущение использования принадлежащих ей ключей без ее согласия. Если в сертификате УКЭП не указан орган или физическое лицо, действующее от имени организации при подписании элек</w:t>
      </w:r>
      <w:r>
        <w:rPr>
          <w:rFonts w:ascii="Times New Roman" w:hAnsi="Times New Roman" w:cs="Times New Roman"/>
        </w:rPr>
        <w:t xml:space="preserve">тронного документа, 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Датой передачи Стороной ЭД по телекоммуникационным каналам связи считается дата поступления файла ЭД Оператору ЭДО от другой Стороны, указанная в подтверждении Оператора ЭДО.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ЭД считается переданным, если Стороне поступило соответствующее подтверждение Оператора ЭДО.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Датой получения Стороной ЭД по телекоммуникационным каналам связи считается дата направления Стороне Оператором ЭДО файла ЭД другой Стороны, указанная в подтверждении Оператора ЭДО.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Ответственность за правовые последствия, ставшие следствием исполнения ЭД, заверенного подлинной(ыми) УКЭП, несет Сторона, уполномоченное(ые) лицо(а) которой подписало(и) ЭД. 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Если одна из Сторон предъявляет другой Стороне претензии по ЭД, при наличии подтверждения одной Сторон</w:t>
      </w:r>
      <w:r>
        <w:rPr>
          <w:rFonts w:ascii="Times New Roman" w:hAnsi="Times New Roman" w:cs="Times New Roman"/>
        </w:rPr>
        <w:t xml:space="preserve">ой факта получения такого документа, а другая Сторона не может представить спорный ЭД, удостоверение его отправки/получения Сторонами осуществляется Оператором ЭДО (или соглашением Сторон) по инициативе Стороны, у которой возникли претензии по спорному ЭД.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наличии у Сторон спора о наличии ЭД, подписа</w:t>
      </w:r>
      <w:r>
        <w:rPr>
          <w:rFonts w:ascii="Times New Roman" w:hAnsi="Times New Roman" w:cs="Times New Roman"/>
        </w:rPr>
        <w:t xml:space="preserve">нного обеими Сторонами, но при отличии экземпляров такого ЭД, находящихся у каждой из Сторон, удостоверение подлинности экземпляра ЭД осуществляется Оператором ЭДО (или соглашением Сторон) по инициативе Стороны, у которой возникли претензии по спорному ЭД.</w:t>
      </w:r>
      <w:r>
        <w:rPr>
          <w:rFonts w:ascii="Times New Roman" w:hAnsi="Times New Roman" w:cs="Times New Roman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Условия действительности, порядок выдачи и отзыва, а также порядок действий при компрометации сертификата ключа УКЭП в системе электронного документооборота определяется регламентами удостоверяющего центра, выпустившего сертификат ключа подписи. 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Сторона, несвоевременно сообщившая о случаях утраты или компрометации ключа ЭП, несет связанные с этим риски.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компрометации ключа ЭП (или обоснованных подозрениях в компрометации), используемого для подписания ЭД, Сторона должна: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остановить передачу ЭД и немедленно (если невозможно, то в течение </w:t>
      </w:r>
      <w:r>
        <w:rPr>
          <w:rFonts w:ascii="Times New Roman" w:hAnsi="Times New Roman" w:cs="Times New Roman"/>
        </w:rPr>
        <w:t xml:space="preserve">5</w:t>
      </w:r>
      <w:r>
        <w:rPr>
          <w:rFonts w:ascii="Times New Roman" w:hAnsi="Times New Roman" w:cs="Times New Roman"/>
        </w:rPr>
        <w:t xml:space="preserve"> часов) уведомить другую сторону о факте компрометации сертификата;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1"/>
        </w:numPr>
        <w:contextualSpacing/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выпустить в удостоверяющем центре новый сертификат ключа проверки ЭП.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1"/>
          <w:numId w:val="22"/>
        </w:numPr>
        <w:ind w:left="0"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Стороны также обязуются: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851" w:hanging="142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условия конфиденциальности, установленные настоящим Соглашением;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851" w:hanging="142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соблюдать требования эксплуатационной документации на средство электронной подписи;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содержать в исправном состоянии п</w:t>
      </w:r>
      <w:r>
        <w:rPr>
          <w:rFonts w:ascii="Times New Roman" w:hAnsi="Times New Roman" w:cs="Times New Roman"/>
        </w:rPr>
        <w:t xml:space="preserve">рограммно-технические средства, которые подключены к системе электронного документооборота, принимать необходимые и достаточные меры для предотвращения несанкционированного доступа к программному обеспечению и средствам криптографической защиты информации;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своевременно уведомлять другую Сторону об изменении любых сведений, в случае, если изменение таких сведений </w:t>
      </w:r>
      <w:r>
        <w:rPr>
          <w:rFonts w:ascii="Times New Roman" w:hAnsi="Times New Roman" w:cs="Times New Roman"/>
        </w:rPr>
        <w:t xml:space="preserve">может повлиять на своевременное получение или направление такой стороной любой информации, подлежащей направлению в соответствии с настоящим Соглашением, в том числе, электронных документов, с целью обмена которыми Сторонами заключено настоящее Соглашение;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самостоятельно обеспечивать хранение направленных и полученных электронных документов в течение сроков, установленных законодательством Российской Федерации;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 xml:space="preserve">30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) рабочих дней с момента предоставления полномочий лицам, осуществляющим подписание УКЭП электронных документов, с целью обмена которыми Сторонами заключено настоящее Соглашение, предоставлять другой Стороне документы, подтверждающие указанные полномочия;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течение </w:t>
      </w:r>
      <w:r>
        <w:rPr>
          <w:rFonts w:ascii="Times New Roman" w:hAnsi="Times New Roman" w:cs="Times New Roman"/>
        </w:rPr>
        <w:t xml:space="preserve">15 </w:t>
      </w:r>
      <w:r>
        <w:rPr>
          <w:rFonts w:ascii="Times New Roman" w:hAnsi="Times New Roman" w:cs="Times New Roman"/>
        </w:rPr>
        <w:t xml:space="preserve">(</w:t>
      </w:r>
      <w:r>
        <w:rPr>
          <w:rFonts w:ascii="Times New Roman" w:hAnsi="Times New Roman" w:cs="Times New Roman"/>
        </w:rPr>
        <w:t xml:space="preserve">пятнадцати</w:t>
      </w:r>
      <w:r>
        <w:rPr>
          <w:rFonts w:ascii="Times New Roman" w:hAnsi="Times New Roman" w:cs="Times New Roman"/>
        </w:rPr>
        <w:t xml:space="preserve">) рабочих дней с момента получения запроса другой Стороны предоставлять ей документы, подтверждающие полномочия лиц, осуществляющих подписание УКЭП электронных документов, с целью обмена которыми Сторонами заключено настоящее Соглашение;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незамедлительно информировать друг друга о невозможности обмена документами в электронной форме, подписанными УКЭП, в том числе в слу</w:t>
      </w:r>
      <w:r>
        <w:rPr>
          <w:rFonts w:ascii="Times New Roman" w:hAnsi="Times New Roman" w:cs="Times New Roman"/>
        </w:rPr>
        <w:t xml:space="preserve">чае технического сбоя внутренних систем Стороны, а также приложить все усилия к устранению причин невозможности осуществления ЭДО и после их устранения уведомить другую Сторону о возобновлении электронного документооборота с указанием соответствующей даты.</w:t>
      </w:r>
      <w:r>
        <w:rPr>
          <w:rFonts w:ascii="Times New Roman" w:hAnsi="Times New Roman" w:cs="Times New Roman"/>
        </w:rPr>
      </w:r>
    </w:p>
    <w:p>
      <w:pPr>
        <w:pStyle w:val="1089"/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Средство электронной подписи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</w:t>
      </w:r>
      <w:r>
        <w:rPr>
          <w:rFonts w:ascii="Times New Roman" w:hAnsi="Times New Roman" w:cs="Times New Roman"/>
        </w:rPr>
        <w:tab/>
        <w:t xml:space="preserve">Стороны не позднее </w:t>
      </w:r>
      <w:r>
        <w:rPr>
          <w:rFonts w:ascii="Times New Roman" w:hAnsi="Times New Roman" w:cs="Times New Roman"/>
        </w:rPr>
        <w:t xml:space="preserve">30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тридцати</w:t>
      </w:r>
      <w:r>
        <w:rPr>
          <w:rFonts w:ascii="Times New Roman" w:hAnsi="Times New Roman" w:cs="Times New Roman"/>
        </w:rPr>
        <w:t xml:space="preserve">) рабочих дней после подписания настоящего Соглашения обязуются за свой счет получить квалифицированные сертификаты и обеспечить наличие действующих квалифицированных сертификатов в течение всего срока действия данного Соглашения.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</w:t>
      </w:r>
      <w:r>
        <w:rPr>
          <w:rFonts w:ascii="Times New Roman" w:hAnsi="Times New Roman" w:cs="Times New Roman"/>
        </w:rPr>
        <w:tab/>
        <w:t xml:space="preserve">Условия использования средств электронной подписи, порядок проверки электронной подписи, правила обращения с ключами проверки и сертификатами ключей проверки электронной подписи устан</w:t>
      </w:r>
      <w:r>
        <w:rPr>
          <w:rFonts w:ascii="Times New Roman" w:hAnsi="Times New Roman" w:cs="Times New Roman"/>
        </w:rPr>
        <w:t xml:space="preserve">авливаются нормативными документами (регламентами) удостоверяющих центров, выдавших сертификаты ключей проверки электронной подписи, по данным вопросам Стороны руководствуются нормативными документами (регламентами) соответствующих удостоверяющих центров. </w:t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Условия равнозначности электронной подписи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</w:t>
      </w:r>
      <w:r>
        <w:rPr>
          <w:rFonts w:ascii="Times New Roman" w:hAnsi="Times New Roman" w:cs="Times New Roman"/>
        </w:rPr>
        <w:tab/>
        <w:t xml:space="preserve">Для аутентификации лица, подписавше</w:t>
      </w:r>
      <w:r>
        <w:rPr>
          <w:rFonts w:ascii="Times New Roman" w:hAnsi="Times New Roman" w:cs="Times New Roman"/>
        </w:rPr>
        <w:t xml:space="preserve">го электронный документ УКЭП: квалифицированный сертификат должен быть создан и выдан аккредитованным удостоверяющим центром, аккредитация которого действительна на день выдачи указанного сертификата; квалифицированный сертификат действителен на момент под</w:t>
      </w:r>
      <w:r>
        <w:rPr>
          <w:rFonts w:ascii="Times New Roman" w:hAnsi="Times New Roman" w:cs="Times New Roman"/>
        </w:rPr>
        <w:t xml:space="preserve">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 имеется положительный </w:t>
      </w:r>
      <w:r>
        <w:rPr>
          <w:rFonts w:ascii="Times New Roman" w:hAnsi="Times New Roman" w:cs="Times New Roman"/>
        </w:rPr>
        <w:t xml:space="preserve">результат проверки принадлежности владельцу квалифицированного сертификата УКЭП, с помощью которой подписан электронный документ. 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этом, проверка осуществляется с использованием средств электронной подписи, получивших подтверждение соответствия требованиям, установленным в </w:t>
      </w:r>
      <w:r>
        <w:rPr>
          <w:rFonts w:ascii="Times New Roman" w:hAnsi="Times New Roman" w:cs="Times New Roman"/>
        </w:rPr>
        <w:t xml:space="preserve">соответствии с Законом об электронной подписи, и с использованием квалифицированного сертификата лица, подписавшего электронный документ; квалифицированная электронная подпись используется с учетом ограничений, содержащихся в квалифицированном сертификате.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Усиленная квалифицированная электронная подпись в электронном документе равнозначна собственноручной подписи владельца сертификата ключа проверки электронной подписи при одновременном выполнении следующих условий: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федеральными законами или принимаемыми в соответствии с ними нормативными правовыми актами не установлено требование о составлении подписываемого данной электронной подписью документа исключительно на бумажном носителе;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квалифицированный сертификат дей</w:t>
      </w:r>
      <w:r>
        <w:rPr>
          <w:rFonts w:ascii="Times New Roman" w:hAnsi="Times New Roman" w:cs="Times New Roman"/>
        </w:rPr>
        <w:t xml:space="preserve">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имеет</w:t>
      </w:r>
      <w:r>
        <w:rPr>
          <w:rFonts w:ascii="Times New Roman" w:hAnsi="Times New Roman" w:cs="Times New Roman"/>
        </w:rPr>
        <w:t xml:space="preserve">ся положительный результат проверки принадлежности владельцу квалифицированного сертификата УКЭП, с помощью которой подписан электронный документ, и подтверждено отсутствие изменений, внесенных в этот документ после его подписания. При этом проверка осущес</w:t>
      </w:r>
      <w:r>
        <w:rPr>
          <w:rFonts w:ascii="Times New Roman" w:hAnsi="Times New Roman" w:cs="Times New Roman"/>
        </w:rPr>
        <w:t xml:space="preserve">твляется с использованием средств электронной подписи, имеющих подтверждение соответствия требованиям, установленным в соответствии с Законом об электронной подписи, и с использованием квалифицированного сертификата лица, подписавшего электронный документ;</w:t>
      </w:r>
      <w:r>
        <w:rPr>
          <w:rFonts w:ascii="Times New Roman" w:hAnsi="Times New Roman" w:cs="Times New Roman"/>
        </w:rPr>
      </w:r>
    </w:p>
    <w:p>
      <w:pPr>
        <w:pStyle w:val="1089"/>
        <w:numPr>
          <w:ilvl w:val="0"/>
          <w:numId w:val="26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УКЭП используется с учетом ограничений, содержащихся в квалифицированном сертификате лица, подписывающего электронный документ (если такие ограничения установлены).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Конфиденциальность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</w:t>
      </w:r>
      <w:r>
        <w:rPr>
          <w:rFonts w:ascii="Times New Roman" w:hAnsi="Times New Roman" w:cs="Times New Roman"/>
        </w:rPr>
        <w:tab/>
        <w:t xml:space="preserve">Инфор</w:t>
      </w:r>
      <w:r>
        <w:rPr>
          <w:rFonts w:ascii="Times New Roman" w:hAnsi="Times New Roman" w:cs="Times New Roman"/>
        </w:rPr>
        <w:t xml:space="preserve">мация и документы, обмен которыми осуществляется между Сторонами в целях исполнения настоящего Соглашения, передаются в зашифрованном или незашифрованном виде. Стороны обязуются обеспечивать конфиденциальность ключа электронной подписи, владельцем которого</w:t>
      </w:r>
      <w:r>
        <w:rPr>
          <w:rFonts w:ascii="Times New Roman" w:hAnsi="Times New Roman" w:cs="Times New Roman"/>
        </w:rPr>
        <w:t xml:space="preserve"> является уполномоченный представитель Стороны, незамедлительно информировать Оператора ЭДО и другую Сторону о факте компрометации ключа электронной подписи, владельцем которого является уполномоченный представитель Стороны, и прекратить его использование.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Сторона, нарушившая условия о конфиденциальности ключа УКЭП, обязана возместить другой Стороне возникшие в результате такого нарушения убытки.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При отправке конфиденциальных сведений соблюдаются требования по защите такой информации в соответствии с предварительно заключенным сторонами соглашением о конфиденциальности. </w:t>
      </w:r>
      <w:r>
        <w:rPr>
          <w:rFonts w:ascii="Times New Roman" w:hAnsi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</w:r>
      <w:r>
        <w:rPr>
          <w:rFonts w:ascii="Times New Roman" w:hAnsi="Times New Roman" w:cs="Times New Roman"/>
          <w:i/>
          <w:iCs/>
        </w:rPr>
      </w:r>
    </w:p>
    <w:p>
      <w:pPr>
        <w:numPr>
          <w:ilvl w:val="0"/>
          <w:numId w:val="22"/>
        </w:numPr>
        <w:contextualSpacing/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Заключительные положения</w:t>
      </w:r>
      <w:r>
        <w:rPr>
          <w:rFonts w:ascii="Times New Roman" w:hAnsi="Times New Roman" w:cs="Times New Roman"/>
          <w:b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Настоящее Соглашение заключено </w:t>
      </w:r>
      <w:r>
        <w:rPr>
          <w:rFonts w:ascii="Times New Roman" w:hAnsi="Times New Roman" w:cs="Times New Roman"/>
        </w:rPr>
        <w:t xml:space="preserve">на срок действия настоящего Договора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  <w:t xml:space="preserve"> Течение сроков по настоящему Соглашению определяется по московскому времени.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</w:t>
      </w:r>
      <w:r>
        <w:rPr>
          <w:rFonts w:ascii="Times New Roman" w:hAnsi="Times New Roman" w:cs="Times New Roman"/>
        </w:rPr>
        <w:tab/>
        <w:t xml:space="preserve">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РФ.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</w:t>
      </w:r>
      <w:r>
        <w:rPr>
          <w:rFonts w:ascii="Times New Roman" w:hAnsi="Times New Roman" w:cs="Times New Roman"/>
        </w:rPr>
        <w:tab/>
        <w:t xml:space="preserve">Настоящее Соглашение вступает в силу с момента его подписания Сторонами и действует до его прекращения по основаниям, предусмотренным действующим законодательством РФ и условиями настоящего Соглашения.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7.4.</w:t>
      </w:r>
      <w:r>
        <w:rPr>
          <w:rFonts w:ascii="Times New Roman" w:hAnsi="Times New Roman" w:cs="Times New Roman"/>
        </w:rPr>
        <w:tab/>
        <w:t xml:space="preserve">Настоящее Соглашение не отменяет использование иных способов обмена документами между Сторонами в рамках обязательств, не регулируемых данным Соглашением. 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В отношениях, не урегулированных настоящим Соглашением, Стороны руководствуются законодательством Российской Федерации.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7.6.</w:t>
      </w:r>
      <w:r>
        <w:rPr>
          <w:rFonts w:ascii="Times New Roman" w:hAnsi="Times New Roman" w:cs="Times New Roman"/>
        </w:rPr>
        <w:tab/>
        <w:t xml:space="preserve">Настоящее Соглашение оформлено в 2 (двух) экземплярах, по одному для каждой Стороны. Каждый экземпляр имеет равную юридическую силу.</w:t>
      </w:r>
      <w:r>
        <w:rPr>
          <w:rFonts w:ascii="Times New Roman" w:hAnsi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numPr>
          <w:ilvl w:val="0"/>
          <w:numId w:val="22"/>
        </w:numPr>
        <w:contextualSpacing/>
        <w:ind w:left="0" w:firstLine="709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Подписи Сторон:</w:t>
      </w:r>
      <w:r>
        <w:rPr>
          <w:rFonts w:ascii="Times New Roman" w:hAnsi="Times New Roman" w:cs="Times New Roman"/>
          <w:b/>
        </w:rPr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785"/>
        <w:gridCol w:w="4821"/>
      </w:tblGrid>
      <w:tr>
        <w:tblPrEx/>
        <w:trPr/>
        <w:tc>
          <w:tcPr>
            <w:shd w:val="clear" w:color="auto" w:fill="auto"/>
            <w:tcW w:w="4785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</w:rPr>
              <w:suppressLineNumbers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4821" w:type="dxa"/>
            <w:vAlign w:val="bottom"/>
            <w:textDirection w:val="lrTb"/>
            <w:noWrap w:val="false"/>
          </w:tcPr>
          <w:p>
            <w:pPr>
              <w:contextualSpacing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 w:cs="Times New Roman"/>
              </w:rPr>
              <w:suppressLineNumbers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№4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2695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Договору купли-продажи имущества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4536"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от __________ №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4536"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Требования</w:t>
      </w:r>
      <w:r>
        <w:rPr>
          <w:rFonts w:ascii="Times New Roman" w:hAnsi="Times New Roman" w:eastAsia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по производственной безопасности для сторонних организаций при выполнении работ и (или) оказании услуг</w:t>
      </w:r>
      <w:r>
        <w:rPr>
          <w:rStyle w:val="1076"/>
          <w:rFonts w:ascii="Times New Roman" w:hAnsi="Times New Roman" w:eastAsia="Times New Roman" w:cs="Times New Roman"/>
          <w:b/>
        </w:rPr>
        <w:footnoteReference w:id="12"/>
      </w:r>
      <w:r>
        <w:rPr>
          <w:rFonts w:ascii="Times New Roman" w:hAnsi="Times New Roman" w:eastAsia="Times New Roman" w:cs="Times New Roman"/>
          <w:b/>
        </w:rPr>
      </w:r>
    </w:p>
    <w:p>
      <w:pPr>
        <w:contextualSpacing/>
        <w:jc w:val="center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/>
      <w:bookmarkStart w:id="0" w:name="bookmark8"/>
      <w:r/>
      <w:r>
        <w:rPr>
          <w:rFonts w:ascii="Times New Roman" w:hAnsi="Times New Roman" w:eastAsia="Times New Roman" w:cs="Times New Roman"/>
          <w:b/>
        </w:rPr>
      </w:r>
    </w:p>
    <w:p>
      <w:pPr>
        <w:contextualSpacing/>
        <w:ind w:firstLine="709"/>
        <w:spacing w:after="0" w:line="240" w:lineRule="auto"/>
        <w:tabs>
          <w:tab w:val="left" w:pos="708" w:leader="none"/>
          <w:tab w:val="num" w:pos="780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Общие требования</w:t>
      </w:r>
      <w:bookmarkEnd w:id="0"/>
      <w:r/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Настоящие «Требования по производственной б</w:t>
      </w:r>
      <w:r>
        <w:rPr>
          <w:rFonts w:ascii="Times New Roman" w:hAnsi="Times New Roman" w:eastAsia="Times New Roman" w:cs="Times New Roman"/>
        </w:rPr>
        <w:t xml:space="preserve">езопасности для сторонних организаций при выполнении работ и (или) оказанию услуг» применяются при взаимодействии с юридическими лицами или физическими лицами (индивидуальными предпринимателями), которые выполняют работы или оказывают услуги на территории </w:t>
      </w:r>
      <w:r>
        <w:rPr>
          <w:rFonts w:ascii="Times New Roman" w:hAnsi="Times New Roman" w:eastAsia="Times New Roman" w:cs="Times New Roman"/>
        </w:rPr>
        <w:br/>
        <w:t xml:space="preserve">(на объектах) Заказчика.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обязуется при выполнении работ и/или оказании услуг по договору (далее – договор) обеспечивать соблюдение требован</w:t>
      </w:r>
      <w:r>
        <w:rPr>
          <w:rFonts w:ascii="Times New Roman" w:hAnsi="Times New Roman" w:eastAsia="Times New Roman" w:cs="Times New Roman"/>
        </w:rPr>
        <w:t xml:space="preserve">ий Заказчика в области производственной безопасности, включающей в себя требования охраны труда, пожарной безопасности, промышленной безопасности, безопасности дорожного движения и охраны окружающей среды (далее – «ОТ, ПБ, ПРБ, БДД и ООС»). Требования Зака</w:t>
      </w:r>
      <w:r>
        <w:rPr>
          <w:rFonts w:ascii="Times New Roman" w:hAnsi="Times New Roman" w:eastAsia="Times New Roman" w:cs="Times New Roman"/>
        </w:rPr>
        <w:t xml:space="preserve">зчика в сфере ОТ, ПБ, ПРБ, БДД и ООС изложены в настоящих требованиях (далее – Требования), в документах, на которые есть ссылки в настоящем Требовании, а также в требованиях законодательных актов, принятых в области ОТ, ПБ, ПРБ, БДД и ООС и иных актов, пр</w:t>
      </w:r>
      <w:r>
        <w:rPr>
          <w:rFonts w:ascii="Times New Roman" w:hAnsi="Times New Roman" w:eastAsia="Times New Roman" w:cs="Times New Roman"/>
        </w:rPr>
        <w:t xml:space="preserve">инятых на территории Российской Федерации и субъектов Российской Федерации с учетом изменения эпидемиологической и/или иных ситуаций. При этом настоящие Требования применяются с учетом императивных требований нормативных актов Российской Федерации, субъект</w:t>
      </w:r>
      <w:r>
        <w:rPr>
          <w:rFonts w:ascii="Times New Roman" w:hAnsi="Times New Roman" w:eastAsia="Times New Roman" w:cs="Times New Roman"/>
        </w:rPr>
        <w:t xml:space="preserve">ов Российской Федерации, органов местного самоуправления. Соблюдение требований Подрядчиком/исполнителем локальных актов Заказчика обязательно в части не противоречащей требованиям действующего Российского законодательства в области ОТ, ПБ, ПРБ, БДД и ООС.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несоблюдении Подрядчиком/исполнителем требований ОТ, ПБ, ПРБ, БДД и ООС Подрядчик/исполнитель по запросу Заказчика обязан предоставить в течение 3 (трех) календарных дней на согласование Заказчику план мероприятий и сроки устранения таких нарушений.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несет ответственность за действия Субподрядчиков и/или третьих л</w:t>
      </w:r>
      <w:r>
        <w:rPr>
          <w:rFonts w:ascii="Times New Roman" w:hAnsi="Times New Roman" w:eastAsia="Times New Roman" w:cs="Times New Roman"/>
        </w:rPr>
        <w:t xml:space="preserve">иц, привлекаемых им для выполнения работ/оказания услуг, по исполнению настоящих Требований, требований действующего законодательства в области ОТ, ПБ, ПРБ, БДД и ООС, а также иных актов, принятых с учетом изменения эпидемиологической и/или иных ситуаций.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 нарушение Субподрядчиком и/или третьими лицами, привлекаемыми Подрядчиком/исполнителем, указанных Требований, Подрядчик/исполнитель несет ответственность перед Заказчиком.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целях обеспечения соблюдения настоящих Требований, Подрядчик/исполнитель обязуется довести до сведения Субподрядчика и/или тр</w:t>
      </w:r>
      <w:r>
        <w:rPr>
          <w:rFonts w:ascii="Times New Roman" w:hAnsi="Times New Roman" w:eastAsia="Times New Roman" w:cs="Times New Roman"/>
        </w:rPr>
        <w:t xml:space="preserve">етьих лиц, привлекаемых Подрядчиком/исполнителем, содержание настоящих Требований. Не доведение указанных Требований, не освобождает Подрядчика/исполнителя от ответственности за нарушение Субподрядчиком и/или третьими лицами положений настоящих Требований.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Ответственные представители Подрядчика/исполните</w:t>
      </w:r>
      <w:r>
        <w:rPr>
          <w:rFonts w:ascii="Times New Roman" w:hAnsi="Times New Roman" w:eastAsia="Times New Roman" w:cs="Times New Roman"/>
        </w:rPr>
        <w:t xml:space="preserve">ля обязаны участвовать по приглашению Заказчика в проводимых Заказчиком мероприятиях по контролю и улучшению условий и охраны труда (дни охраны труда, часы безопасности и т.д.) с целью решения проблем и обмена информацией в области ОТ, ПБ, ПРБ, БДД и ООС.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4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8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Соблюдение требований законодательства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соблюдает нормы действующего законодательства Российской Федерации и субъектов Российской Федерации, включая нормативно-правовые акты, устанавлив</w:t>
      </w:r>
      <w:r>
        <w:rPr>
          <w:rFonts w:ascii="Times New Roman" w:hAnsi="Times New Roman" w:eastAsia="Times New Roman" w:cs="Times New Roman"/>
        </w:rPr>
        <w:t xml:space="preserve">ающие требования в области ОТ, ПБ, ПРБ, БДД и ООС, требования локальных актов, действующих на территории Объектов Заказчика, а также иных актов, принятых с учетом изменения эпидемиологической и/или иных ситуаций и согласованный сторонами во исполнение ст.2</w:t>
      </w:r>
      <w:r>
        <w:rPr>
          <w:rFonts w:ascii="Times New Roman" w:hAnsi="Times New Roman" w:eastAsia="Times New Roman" w:cs="Times New Roman"/>
        </w:rPr>
        <w:t xml:space="preserve">14 Трудового кодекса РФ «Перечень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лица)», являющийся приложением к договору.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Соблюдение требований Подрядчиком/исполнителем локальных актов Заказчика обязательно в части не противоречащей требованиям действующего Российского законодательства в области ОТ, ПБ, ПРБ, БДД и ООС.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обязуется собл</w:t>
      </w:r>
      <w:r>
        <w:rPr>
          <w:rFonts w:ascii="Times New Roman" w:hAnsi="Times New Roman" w:eastAsia="Times New Roman" w:cs="Times New Roman"/>
        </w:rPr>
        <w:t xml:space="preserve">юдать требования, указанные в п. 2.1, в том числе принятые в течение срока действия заключенного между сторонами договора, в области ОТ, ПБ, ПРБ, БДД и ООС, а также требования иных актов, принятых с учетом изменения эпидемиологической и/или иных ситуаций.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Заказ</w:t>
      </w:r>
      <w:r>
        <w:rPr>
          <w:rFonts w:ascii="Times New Roman" w:hAnsi="Times New Roman" w:eastAsia="Times New Roman" w:cs="Times New Roman"/>
        </w:rPr>
        <w:t xml:space="preserve">чик обязуется информировать Подрядчика/исполнителя об изменении действующих (утверждении новых) локальных нормативных актов Заказчика в области ОТ, ПБ, ПРБ, БДД и ООС. Информирование Подрядчика/исполнителя об изменении действующих (утверждении новых) локал</w:t>
      </w:r>
      <w:r>
        <w:rPr>
          <w:rFonts w:ascii="Times New Roman" w:hAnsi="Times New Roman" w:eastAsia="Times New Roman" w:cs="Times New Roman"/>
        </w:rPr>
        <w:t xml:space="preserve">ьных нормативных актов в области ОТ, ПБ, ПРБ, БДД и ООС производится путём направления на электронный адрес Подрядчика/исполнителя, указанный в п. 12.1 настоящих Требований в течение 15 (пятнадцати) рабочих дней с даты таких изменений (такого утверждения).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 даты информирования Заказчиком об изменении действующих (утверждении новых) локал</w:t>
      </w:r>
      <w:r>
        <w:rPr>
          <w:rFonts w:ascii="Times New Roman" w:hAnsi="Times New Roman" w:eastAsia="Times New Roman" w:cs="Times New Roman"/>
        </w:rPr>
        <w:t xml:space="preserve">ьных нормативных актов Заказчика в области ОТ, ПБ, ПРБ, БДД и ООС Подрядчик/исполнитель обязан соблюдать требования указанных актов, а также обеспечить доведение указанных актов до субподрядчиков/субисполнителей в целях соблюдения последними их требований.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8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</w:t>
      </w:r>
      <w:r>
        <w:rPr>
          <w:rFonts w:ascii="Times New Roman" w:hAnsi="Times New Roman" w:eastAsia="Times New Roman" w:cs="Times New Roman"/>
        </w:rPr>
        <w:t xml:space="preserve">обязан незамедлительно информировать Заказчика (посредством электронной почты и телефонной связи) об авариях, инцидентах, несчастных случаях, профессиональных заболеваниях, пожарах, возгораниях, произошедших на объектах введения работ и/или оказания услуг.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29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/>
      <w:bookmarkStart w:id="1" w:name="bookmark11"/>
      <w:r>
        <w:rPr>
          <w:rFonts w:ascii="Times New Roman" w:hAnsi="Times New Roman" w:eastAsia="Times New Roman" w:cs="Times New Roman"/>
          <w:b/>
        </w:rPr>
        <w:t xml:space="preserve">Средства индивидуальной защиты (СИЗ)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2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обеспечивает весь персонал сертифицированными средствами индивидуальной защиты в соответствии с нормами, определенными в соответствии с требованиями законодательства Российской Федерации и с</w:t>
      </w:r>
      <w:r>
        <w:rPr>
          <w:rFonts w:ascii="Times New Roman" w:hAnsi="Times New Roman" w:eastAsia="Times New Roman" w:cs="Times New Roman"/>
        </w:rPr>
        <w:t xml:space="preserve">убъектов Российской Федерации, действующего в области ОТ, ПБ, ПРБ, БДД и ООС, а также требований иных актов, принятых с учетом изменения эпидемиологической и/или иных ситуаций, и обязывает их использовать во время работы (нахождения) на объектах Заказчика.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Все работники Подрядчика/исполнителя должны быть обеспечены средствами индивидуальной защиты, смывающими и обезвреживающими средствам</w:t>
      </w:r>
      <w:r>
        <w:rPr>
          <w:rFonts w:ascii="Times New Roman" w:hAnsi="Times New Roman" w:eastAsia="Times New Roman" w:cs="Times New Roman"/>
        </w:rPr>
        <w:t xml:space="preserve">и, прошедшими обязательную сертификацию или декларирование соответствия (далее – сертифицированные), в соответствии с требованиями действующего законодательства Российской Федерации и нормативно-правовыми актами, в том числе, но не ограничиваясь следующим: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каска защитная – при нахождении в зоне работы оборудования;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вкладыши противошумные (беруши) или наушники противошумные – при нахождении в зонах с повышенным уровнем шума;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средствами индивидуальной защиты с учетом эпидемиологической и/или иных ситуаций в соответствии с указаниями Роспотребнадзора и других регулирующих органов.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29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Спецодежда, предназначенная для использования на взрывоп</w:t>
      </w:r>
      <w:r>
        <w:rPr>
          <w:rFonts w:ascii="Times New Roman" w:hAnsi="Times New Roman" w:eastAsia="Times New Roman" w:cs="Times New Roman"/>
        </w:rPr>
        <w:t xml:space="preserve">ожароопасных объектах (взрывопожароопасных участках производства), должна быть изготовлена из термостойких и антистатичных материалов. При работах на взрывопожароопасных участках персонал Подрядчика/исполнителя должен быть обеспечен искробезопасной обувью.</w:t>
      </w:r>
      <w:bookmarkEnd w:id="1"/>
      <w:r/>
      <w:r>
        <w:rPr>
          <w:rFonts w:ascii="Times New Roman" w:hAnsi="Times New Roman" w:eastAsia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0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Транспорт Подрядчика/исполнителя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0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Все транспортные средства Подрядчика/исполнителя, используемые при выполнении работ и/или оказании услуг, и для перевозки людей должны иметь: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аптечку для оказания первой помощи;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огнетушитель;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знак аварийной остановки;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сигнальный жилет повышенной видимости;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зимние шины в течение зимнего периода.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4.2.</w:t>
      </w:r>
      <w:r>
        <w:rPr>
          <w:rFonts w:ascii="Times New Roman" w:hAnsi="Times New Roman" w:eastAsia="Times New Roman" w:cs="Times New Roman"/>
        </w:rPr>
        <w:tab/>
        <w:t xml:space="preserve">Использование транспортных средств для перевозки лю</w:t>
      </w:r>
      <w:r>
        <w:rPr>
          <w:rFonts w:ascii="Times New Roman" w:hAnsi="Times New Roman" w:eastAsia="Times New Roman" w:cs="Times New Roman"/>
        </w:rPr>
        <w:t xml:space="preserve">дей, не оборудованных ремнями безопасности (трехточечные ремни безопасности для водителя и всех пассажиров) запрещается. Ремни должны использоваться лицами, находящимися в транспортном средстве во время движения, остановки и стоянки транспортного средства.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4.3.</w:t>
      </w:r>
      <w:r>
        <w:rPr>
          <w:rFonts w:ascii="Times New Roman" w:hAnsi="Times New Roman" w:eastAsia="Times New Roman" w:cs="Times New Roman"/>
        </w:rPr>
        <w:tab/>
        <w:t xml:space="preserve">Подрядчик/исполнитель должен обеспечить: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обучение и достаточную квалификацию водителей;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проведение необходимых технических осмотров транспортных средств.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– проведение необходимых медицинских осмотров водителей и в случаях, предусмотренных действующим законодательством, психиатрических освидетельствований (предварительных, периодических, предрейсовых и послерейсовых).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4.4.</w:t>
      </w:r>
      <w:r>
        <w:rPr>
          <w:rFonts w:ascii="Times New Roman" w:hAnsi="Times New Roman" w:eastAsia="Times New Roman" w:cs="Times New Roman"/>
        </w:rPr>
        <w:tab/>
        <w:t xml:space="preserve">Передвижение транспорта по территории Заказчика разрешено со скоростью не более 10 км/час, в производственных помещениях со скоростью не более 5 км\час. Маршрут и порядок передвижения устанавливает Заказчик.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4.5.</w:t>
      </w:r>
      <w:r>
        <w:rPr>
          <w:rFonts w:ascii="Times New Roman" w:hAnsi="Times New Roman" w:eastAsia="Times New Roman" w:cs="Times New Roman"/>
        </w:rPr>
        <w:tab/>
        <w:t xml:space="preserve">При производстве работ и (или) оказании услуг Подрядчик/исполнитель обеспечивает соблюдение своими работниками</w:t>
      </w:r>
      <w:r>
        <w:rPr>
          <w:rFonts w:ascii="Times New Roman" w:hAnsi="Times New Roman" w:eastAsia="Times New Roman" w:cs="Times New Roman"/>
        </w:rPr>
        <w:t xml:space="preserve"> требований правил дорожного движения с учетом требований законодательства Российской Федерации и субъектов Российской Федерации в области ОТ, ПБ, ПРБ и ООС, а также требований иных актов, принятых с учетом изменения эпидемиологической и/или иных ситуаций.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</w:r>
      <w:r>
        <w:rPr>
          <w:rFonts w:ascii="Times New Roman" w:hAnsi="Times New Roman" w:eastAsia="Times New Roman" w:cs="Times New Roman"/>
          <w:i/>
        </w:rPr>
      </w:r>
    </w:p>
    <w:p>
      <w:pPr>
        <w:numPr>
          <w:ilvl w:val="0"/>
          <w:numId w:val="31"/>
        </w:numPr>
        <w:contextualSpacing/>
        <w:ind w:left="0" w:firstLine="709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Допуск и отстранение от проведения работ Подрядчиком/исполнителем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Допуск Подрядчиком/исполнителем к выполнению работ и/или оказанию услуг персонала </w:t>
      </w:r>
      <w:r>
        <w:rPr>
          <w:rFonts w:ascii="Times New Roman" w:hAnsi="Times New Roman" w:eastAsia="Times New Roman" w:cs="Times New Roman"/>
        </w:rPr>
        <w:t xml:space="preserve">Подрядчика/исполнителя осуществляется в соответствии с требованиями действующего законодательства Российской Федерации и субъектов Российской Федерации в области ОТ, ПБ, ПРБ, БДД и ООС, а также локальных актов, действующих на территории объектов Заказчика.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Перед началом рабочей смены и допуском работников к выполнению работ и/или оказанию услуг Подрядчик/исполнитель обязан провести оценку состояния работников (в том числе освидетельствование водител</w:t>
      </w:r>
      <w:r>
        <w:rPr>
          <w:rFonts w:ascii="Times New Roman" w:hAnsi="Times New Roman" w:eastAsia="Times New Roman" w:cs="Times New Roman"/>
        </w:rPr>
        <w:t xml:space="preserve">ей транспортных средств) на наличие внешних признаков алкогольного, наркотического или токсического опьянения, а также на наличие других симптомов, которые могут быть указаны в иных актах, принятых с учетом изменения эпидемиологической и/или иных ситуаций.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Все работники, направленные Подрядчиком/исполнителем и/или лицом, привлекаемым им для выполнения работ и/или оказания услуг, должны быть годны к в</w:t>
      </w:r>
      <w:r>
        <w:rPr>
          <w:rFonts w:ascii="Times New Roman" w:hAnsi="Times New Roman" w:eastAsia="Times New Roman" w:cs="Times New Roman"/>
        </w:rPr>
        <w:t xml:space="preserve">ыполнению своих обязанностей по состоянию здоровья. В целях выполнения требований законодательства Российской Федерации, субъектов Российской Федерации, локальных актов, принятых на территории объектов Заказчика, в области ОТ, ПБ, ПРБ, БДД и ООС, а также т</w:t>
      </w:r>
      <w:r>
        <w:rPr>
          <w:rFonts w:ascii="Times New Roman" w:hAnsi="Times New Roman" w:eastAsia="Times New Roman" w:cs="Times New Roman"/>
        </w:rPr>
        <w:t xml:space="preserve">ребований иных актов, принятых с учетом изменения эпидемиологической и/или иных ситуаций. Подрядчик/исполнитель обязан принять все меры для исключения случаев нахождения персонала Подрядчика/исполнителя и лиц, привлекаемых им для выполнения работ/оказания </w:t>
      </w:r>
      <w:r>
        <w:rPr>
          <w:rFonts w:ascii="Times New Roman" w:hAnsi="Times New Roman" w:eastAsia="Times New Roman" w:cs="Times New Roman"/>
        </w:rPr>
        <w:t xml:space="preserve">услуг, на территории Заказчика в состоянии алкогольного, наркотического, токсического или иного опьянения, а также при наличии признаков и состояния, препятствующих нахождению на территории Заказчика в соответствии с эпидемиологической и/или иных ситуаций.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1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обязан обеспечить выполнение требований пропускного и внутриобъектового режима на объектах Заказчика, в том числе исключить: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пронос (провоз) и/или нахождение на территории Объектов выполнения работ и/или оказания услуг, огнестрельного и холодного оружия, боеприпасов, взрывных устройств, взрывчаты</w:t>
      </w:r>
      <w:r>
        <w:rPr>
          <w:rFonts w:ascii="Times New Roman" w:hAnsi="Times New Roman" w:eastAsia="Times New Roman" w:cs="Times New Roman"/>
        </w:rPr>
        <w:t xml:space="preserve">х веществ, а также хранение, распространение (в том числе торговлю) веществ, вызывающих алкогольное, наркотическое, токсическое или иное опьянение, за исключением веществ, необходимых для осуществления производственной деятельности на территории Заказчика;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2"/>
        </w:numPr>
        <w:contextualSpacing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употребление работниками Подрядчика/исполнителя и лиц, привлекаемых им для выполнения работ/оказания услуг, спиртных напитков, наркотических, токсических и психотропных веществ, новых потенциально опасных психоактивных веществ или одурманивающих веществ;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нахождение работников Подрядчика/исполнителя и лиц, привлекаемых им для выполнения работ/оказания услуг, в состоянии алкогольного, наркотического, токсического или иного опьянения на территории Объектов производства работ.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2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курение на территории объектов Заказчика, за исключением специально отведенных и оборудованных мест.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Зак</w:t>
      </w:r>
      <w:r>
        <w:rPr>
          <w:rFonts w:ascii="Times New Roman" w:hAnsi="Times New Roman" w:eastAsia="Times New Roman" w:cs="Times New Roman"/>
        </w:rPr>
        <w:t xml:space="preserve">азчик имеет право просить добровольно предъявить на обозрение личные вещи, а в случаях предусмотренных ЛНА Заказчика, производить проверки и досмотр всех работников Подрядчика/исполнителя и лиц, привлекаемых им для выполнения работ/оказания услуг, а также </w:t>
      </w:r>
      <w:r>
        <w:rPr>
          <w:rFonts w:ascii="Times New Roman" w:hAnsi="Times New Roman" w:eastAsia="Times New Roman" w:cs="Times New Roman"/>
        </w:rPr>
        <w:t xml:space="preserve">производить проверку и досмотр транспортных средств, вещей и материалов, доставляемых на места проведения работ и/или оказания усл</w:t>
      </w:r>
      <w:r>
        <w:rPr>
          <w:rFonts w:ascii="Times New Roman" w:hAnsi="Times New Roman" w:eastAsia="Times New Roman" w:cs="Times New Roman"/>
        </w:rPr>
        <w:t xml:space="preserve">уг, а также проверку состояния работников Подрядчика/исполнителя и лиц, привлекаемых им для выполнения работ/оказания услуг. При выявлении запрещенных веществ транспортное средство Подрядчика/исполнителя или лица, привлекаемого им для выполнения работ/оказ</w:t>
      </w:r>
      <w:r>
        <w:rPr>
          <w:rFonts w:ascii="Times New Roman" w:hAnsi="Times New Roman" w:eastAsia="Times New Roman" w:cs="Times New Roman"/>
        </w:rPr>
        <w:t xml:space="preserve">ания услуг, не допускается на Объект Заказчика и/или на место проведения работ и/или оказания услуг, работники Подрядчика/исполнителя и лиц, привлекаемых им для выполнения работ/оказания услуг, не допускаются на место проведения работ и/или оказания услуг.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5.5.</w:t>
      </w:r>
      <w:r>
        <w:rPr>
          <w:rFonts w:ascii="Times New Roman" w:hAnsi="Times New Roman" w:eastAsia="Times New Roman" w:cs="Times New Roman"/>
        </w:rPr>
        <w:tab/>
        <w:t xml:space="preserve">Заказчик имеет п</w:t>
      </w:r>
      <w:r>
        <w:rPr>
          <w:rFonts w:ascii="Times New Roman" w:hAnsi="Times New Roman" w:eastAsia="Times New Roman" w:cs="Times New Roman"/>
        </w:rPr>
        <w:t xml:space="preserve">раво в любое время проверять исполнение Подрядчиком/исполнителем обязанностей. В случае возникновения у Заказчика подозрения о наличии на его территории работников Подрядчика/исполнителя и лиц, привлекаемых им для выполнения работ/оказания услуг, в состоян</w:t>
      </w:r>
      <w:r>
        <w:rPr>
          <w:rFonts w:ascii="Times New Roman" w:hAnsi="Times New Roman" w:eastAsia="Times New Roman" w:cs="Times New Roman"/>
        </w:rPr>
        <w:t xml:space="preserve">ии алкогольного, наркотического, токсического или иного опьянения, Заказчик в кратчайшие сроки письменно уведомляет об этом Подрядчика/исполнителя, и Подрядчик/исполнитель обязан по требованию Заказчика незамедлительно отстранить от работы этих работников.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Порядок фиксации фактов опьянения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выявлении признаков алкогольного, наркотического или </w:t>
      </w:r>
      <w:r>
        <w:rPr>
          <w:rFonts w:ascii="Times New Roman" w:hAnsi="Times New Roman" w:eastAsia="Times New Roman" w:cs="Times New Roman"/>
        </w:rPr>
        <w:t xml:space="preserve">токсического опьянения, проноса (провоза) или нахождения на территории объекта Заказчика и/или места выполнения работ и/или оказания услуг веществ, вызывающих алкогольное, наркотическое или токсическое опьянение, представитель Заказчика уведомляет представ</w:t>
      </w:r>
      <w:r>
        <w:rPr>
          <w:rFonts w:ascii="Times New Roman" w:hAnsi="Times New Roman" w:eastAsia="Times New Roman" w:cs="Times New Roman"/>
        </w:rPr>
        <w:t xml:space="preserve">ителя Подрядчика/исполнителя о необходимости прибыть уполномоченного представителя в течение 2 (двух) часов для подписания акта, путем направления письма на адрес электронной почты и по номеру телефона уполномоченного представителя Подрядчика/исполнителя. 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  <w:t xml:space="preserve">Контакты представителя Подрядчика/исполни</w:t>
      </w:r>
      <w:r>
        <w:rPr>
          <w:rFonts w:ascii="Times New Roman" w:hAnsi="Times New Roman" w:eastAsia="Times New Roman" w:cs="Times New Roman"/>
        </w:rPr>
        <w:t xml:space="preserve">теля в целях уведомления по настоящему пункту (адрес электронной почты и номер телефона уполномоченного представителя Подрядчика/исполнителя), предоставляются Подрядчиком/исполнителем Заказчику в течение 3 (трех) рабочих дней с даты заключения договора.   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Фиксация факта появления работника Подрядчика/исполнителя на объектах Заказчика в состоянии алкогольного, наркотического или токсического опьянения, проноса (провоза) или нахождения на территории объекта Заказчика и/или места </w:t>
      </w:r>
      <w:r>
        <w:rPr>
          <w:rFonts w:ascii="Times New Roman" w:hAnsi="Times New Roman" w:eastAsia="Times New Roman" w:cs="Times New Roman"/>
        </w:rPr>
        <w:t xml:space="preserve">выполнения работ и/или оказания услуг веществ, вызывающих алкогольное, наркотическое или токсическое опьянение, для целей настоящего договора и отношений между Заказчиком и Подрядчиком/исполнителем может осуществляться любым из ниже перечисленных способов: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медицинским осмотром или освидетельствованием;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актами, подписанными представителями Заказчика, выявившими нарушение, и представителями Подрядчика/исполнителя, выполняющими работы /или оказывающими услуги;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 письменными объяснениями работника Подрядчика/исполнителя.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отказа </w:t>
      </w:r>
      <w:r>
        <w:rPr>
          <w:rFonts w:ascii="Times New Roman" w:hAnsi="Times New Roman" w:eastAsia="Times New Roman" w:cs="Times New Roman"/>
        </w:rPr>
        <w:t xml:space="preserve">работников Подрядчика/исполнителя от прохождения медицинского освидетельствования и/или представителя Подрядчика/исполнителя от подписания актов, а также в случае отказа Подрядчика/исполнителя от прибытия (не прибытия в установленный срок) на объект (терри</w:t>
      </w:r>
      <w:r>
        <w:rPr>
          <w:rFonts w:ascii="Times New Roman" w:hAnsi="Times New Roman" w:eastAsia="Times New Roman" w:cs="Times New Roman"/>
        </w:rPr>
        <w:t xml:space="preserve">торию) Заказчика в соответствии с п. 6.1. настоящих Требований, фиксация фактов алкогольного, наркотического или токсического опьянения производится Актами, подписанными Заказчиком и/или представителем организации, осуществляющей охрану объектов Заказчика.</w:t>
      </w:r>
      <w:r>
        <w:rPr>
          <w:rFonts w:ascii="Times New Roman" w:hAnsi="Times New Roman" w:eastAsia="Times New Roman" w:cs="Times New Roman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Требования к оборудованию, механизмам, инструменту, комплектующим и материалам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целях обеспечения эффективного и безопасного выполнения работ и/или о</w:t>
      </w:r>
      <w:r>
        <w:rPr>
          <w:rFonts w:ascii="Times New Roman" w:hAnsi="Times New Roman" w:eastAsia="Times New Roman" w:cs="Times New Roman"/>
        </w:rPr>
        <w:t xml:space="preserve">казания услуг, а также исключения простоев в ходе выполнения работ и/или оказания услуг Подрядчиком/исполнителем должно применяться оборудование, механизмы, инструменты, комплектующие и материалы надлежащего качества, отвечающие требованиям соответствующих</w:t>
      </w:r>
      <w:r>
        <w:rPr>
          <w:rFonts w:ascii="Times New Roman" w:hAnsi="Times New Roman" w:eastAsia="Times New Roman" w:cs="Times New Roman"/>
        </w:rPr>
        <w:t xml:space="preserve"> технических регламентов, государственных стандартов, технических условий и других нормативных документов, имеющее паспорта, сертификаты, инструкции, разрешительные документы, предусмотренные действующими нормативными правовыми актами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Использование Подрядчиком/исполнителем оборудова</w:t>
      </w:r>
      <w:r>
        <w:rPr>
          <w:rFonts w:ascii="Times New Roman" w:hAnsi="Times New Roman" w:eastAsia="Times New Roman" w:cs="Times New Roman"/>
        </w:rPr>
        <w:t xml:space="preserve">ния, механизмов, инструментов, комплектующих и материалов должно осуществляться в соответствии с их целевым назначением, с соблюдением установленных правил эксплуатации, ОТ, ПБ, ПРБ, БДД и ООС, требований действующего законодательства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Все оборудование, механизмы и инструмент, используемое Подрядчиком/исполнителем, должно быть</w:t>
      </w:r>
      <w:r>
        <w:rPr>
          <w:rFonts w:ascii="Times New Roman" w:hAnsi="Times New Roman" w:eastAsia="Times New Roman" w:cs="Times New Roman"/>
          <w:b/>
        </w:rPr>
        <w:t xml:space="preserve"> </w:t>
      </w:r>
      <w:r>
        <w:rPr>
          <w:rFonts w:ascii="Times New Roman" w:hAnsi="Times New Roman" w:eastAsia="Times New Roman" w:cs="Times New Roman"/>
        </w:rPr>
        <w:t xml:space="preserve">пригодным к использованию, исходя из результатов испытаний, проведенных в </w:t>
      </w:r>
      <w:r>
        <w:rPr>
          <w:rFonts w:ascii="Times New Roman" w:hAnsi="Times New Roman" w:eastAsia="Times New Roman" w:cs="Times New Roman"/>
        </w:rPr>
        <w:t xml:space="preserve">соответствии с требованиями действующего законодательства Российской Федерации, а также д</w:t>
      </w:r>
      <w:r>
        <w:rPr>
          <w:rFonts w:ascii="Times New Roman" w:hAnsi="Times New Roman" w:eastAsia="Times New Roman" w:cs="Times New Roman"/>
        </w:rPr>
        <w:t xml:space="preserve">олжно поддерживаться в рабочем состоянии, в соответствии с требованиями промышленной безопасности. При работах на взрывопожароопасных участках оборудование, механизмы и инструмент должны быть соответствующего исполнения (взрывобезопасные, искробезопасные).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Документация на оборудование, механизмы, инструмент, комплектующие и материал</w:t>
      </w:r>
      <w:r>
        <w:rPr>
          <w:rFonts w:ascii="Times New Roman" w:hAnsi="Times New Roman" w:eastAsia="Times New Roman" w:cs="Times New Roman"/>
        </w:rPr>
        <w:t xml:space="preserve">ы (паспорта, сертификаты, инструкции, разрешительные документы, протоколы испытаний и т.д.) должна предъявляться Подрядчиком/исполнителем по требованию представителей Заказчика или служб Заказчика, осуществляющих контроль в области ОТ, ПБ, ПРБ, БДД и ООС.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</w:t>
      </w:r>
      <w:r>
        <w:rPr>
          <w:rFonts w:ascii="Times New Roman" w:hAnsi="Times New Roman" w:eastAsia="Times New Roman" w:cs="Times New Roman"/>
        </w:rPr>
        <w:t xml:space="preserve">прещается эксплуатация оборудования, механизмов, инструмента в неисправном состоянии или при неисправных устройствах безопасности (блокировочные, фиксирующие и сигнальные приспособления и приборы), а также с превышением рабочих параметров выше паспортных.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обязуется соблюдать требования к оборудованию, </w:t>
      </w:r>
      <w:r>
        <w:rPr>
          <w:rFonts w:ascii="Times New Roman" w:hAnsi="Times New Roman" w:eastAsia="Times New Roman" w:cs="Times New Roman"/>
        </w:rPr>
        <w:t xml:space="preserve">механизмам и инструменту, используемым в ходе выполнения работ и/или оказания услуг, при его размещении и эксплуатации, установленные действующим законодательством Российской Федерации и требованиями нормативных документов в области ОТ, ПБ, ПРБ, БДД и ООС.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использовании инновационного оборудования, механизмов и инструментов (вновь разработанного и обладающего принципиально новыми потребительскими свойствами и/или техническими характерис</w:t>
      </w:r>
      <w:r>
        <w:rPr>
          <w:rFonts w:ascii="Times New Roman" w:hAnsi="Times New Roman" w:eastAsia="Times New Roman" w:cs="Times New Roman"/>
        </w:rPr>
        <w:t xml:space="preserve">тиками), Подрядчик/исполнитель должен убедиться в полноте инструкций по безопасной эксплуатации и своевременно ставить в известность Заказчика и предприятие-изготовителя об имеющихся недостатках в инструкциях либо о конструктивных недостатках оборудования.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обнаружении в процессе монтажа, технического освидетельствования и</w:t>
      </w:r>
      <w:r>
        <w:rPr>
          <w:rFonts w:ascii="Times New Roman" w:hAnsi="Times New Roman" w:eastAsia="Times New Roman" w:cs="Times New Roman"/>
        </w:rPr>
        <w:t xml:space="preserve">ли эксплуатации несоответствия оборудования, механизмов и инструмента требованиям правил технической эксплуатации, ОТ, ПБ, ПРБ, БДД и ООС они должны быть выведены из эксплуатации. Дальнейшая эксплуатация разрешается после устранения выявленных недостатков.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обязан соблюдать и выполнять все требования Заказчика, регулирующие отбор, размещение, эксплуатацию, техобслуживание и ремонт оборудования, механизмов и инструмента.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</w:t>
      </w:r>
      <w:r>
        <w:rPr>
          <w:rFonts w:ascii="Times New Roman" w:hAnsi="Times New Roman" w:eastAsia="Times New Roman" w:cs="Times New Roman"/>
        </w:rPr>
        <w:t xml:space="preserve">азмещение оборудования, механизмов и инструмента на месте проведения работ заранее согласовывается с представителем Заказчика, в том числе составляется схема с указанием эвакуационных путей и выходов, а также мест установки первичных средств пожаротушения.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Работники Подрядчика/исполнителя, допускаемые к работе с оборудованием, механизмами и инструментом должны пр</w:t>
      </w:r>
      <w:r>
        <w:rPr>
          <w:rFonts w:ascii="Times New Roman" w:hAnsi="Times New Roman" w:eastAsia="Times New Roman" w:cs="Times New Roman"/>
        </w:rPr>
        <w:t xml:space="preserve">ойти соответствующее обучение и проверку знаний (в т.ч. по программам дополнительного профессионального образования по пожарной безопасности), быть аттестованными в соответствии с действующим законодательством Российской Федерации и иметь необходимые навык</w:t>
      </w:r>
      <w:r>
        <w:rPr>
          <w:rFonts w:ascii="Times New Roman" w:hAnsi="Times New Roman" w:eastAsia="Times New Roman" w:cs="Times New Roman"/>
        </w:rPr>
        <w:t xml:space="preserve">и и квалификацию. Документы, подтверждающие прохождение соответствующего обучения, должны предъявляться работниками Подрядчика/исполнителя по требованию представителей Заказчика или служб Заказчика, осуществляющих контроль в области ОТ, ПБ, ПРБ, БДД и ООС.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несет ответственность за эксплуатацию оборудования, механизмов и инструмента в соответствии с действующим законодательством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1069" w:hanging="1069"/>
        <w:jc w:val="both"/>
        <w:spacing w:after="0" w:line="240" w:lineRule="auto"/>
        <w:rPr>
          <w:rFonts w:ascii="Times New Roman" w:hAnsi="Times New Roman" w:eastAsia="Times New Roman" w:cs="Times New Roman"/>
          <w:highlight w:val="green"/>
        </w:rPr>
      </w:pPr>
      <w:r>
        <w:rPr>
          <w:rFonts w:ascii="Times New Roman" w:hAnsi="Times New Roman" w:eastAsia="Times New Roman" w:cs="Times New Roman"/>
          <w:highlight w:val="green"/>
        </w:rPr>
      </w:r>
      <w:r>
        <w:rPr>
          <w:rFonts w:ascii="Times New Roman" w:hAnsi="Times New Roman" w:eastAsia="Times New Roman" w:cs="Times New Roman"/>
          <w:highlight w:val="green"/>
        </w:rPr>
      </w:r>
    </w:p>
    <w:p>
      <w:pPr>
        <w:numPr>
          <w:ilvl w:val="0"/>
          <w:numId w:val="33"/>
        </w:numPr>
        <w:contextualSpacing/>
        <w:ind w:left="0" w:firstLine="709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Состояние мест проведения работ и/или оказания услуг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обеспечивает и осуществляет контроль за своими работниками в целях </w:t>
      </w:r>
      <w:r>
        <w:rPr>
          <w:rFonts w:ascii="Times New Roman" w:hAnsi="Times New Roman" w:eastAsia="Times New Roman" w:cs="Times New Roman"/>
        </w:rPr>
        <w:t xml:space="preserve">поддержания чистоты и порядка на местах проведения работ и/или оказания услуг с целью исключения (снижения) рисков причинения телесных повреждений работникам, возникновения пожара, ущерба имуществу, а также задержек в выполнении работ и/или оказании услуг.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проведении работ (в том числе пожароопасных) и/или оказании услуг (в том числе пожароопасных) на взрывопожароопасных участках Подрядчик/исполнитель согласовывает меры безопасности с Заказчиком.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окончании выполнения огневых работ в м</w:t>
      </w:r>
      <w:r>
        <w:rPr>
          <w:rFonts w:ascii="Times New Roman" w:hAnsi="Times New Roman" w:eastAsia="Times New Roman" w:cs="Times New Roman"/>
        </w:rPr>
        <w:t xml:space="preserve">естах их проведения Подрядчик/исполнитель организует 2-х  часовое наблюдение (если работы организованы более, чем в одну смену). По окончании наблюдения, места проведения огневых работ и/или оказания услуг передаются ответственному представителю Заказчика.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окончании рабочего дня Подрядчик/исполнитель убирает с рабочи</w:t>
      </w:r>
      <w:r>
        <w:rPr>
          <w:rFonts w:ascii="Times New Roman" w:hAnsi="Times New Roman" w:eastAsia="Times New Roman" w:cs="Times New Roman"/>
        </w:rPr>
        <w:t xml:space="preserve">х мест легковоспламеняющиеся жидкости (ЛВЖ) и горючие жидкости (ГЖ), применяемые при производстве работ, и горючие отходы в специально отведенные места. Хранение на рабочих местах горючих материалов в количестве, превышающем сменную потребность, запрещено.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 завершении выполнения работ и/или оказания услуг Подрядчик/исполнитель незамедлительно удаляет и вывозит с места выполнения работ и /или оказания услуг все отходы и </w:t>
      </w:r>
      <w:r>
        <w:rPr>
          <w:rFonts w:ascii="Times New Roman" w:hAnsi="Times New Roman" w:eastAsia="Times New Roman" w:cs="Times New Roman"/>
        </w:rPr>
        <w:t xml:space="preserve">оборудование и оставляет места выполнения работ и/или оказания услуг и территорию, задействованную в проведении работ и/или оказании услуг, в чистоте и порядке.</w:t>
      </w:r>
      <w:r>
        <w:rPr>
          <w:rFonts w:ascii="Times New Roman" w:hAnsi="Times New Roman" w:eastAsia="Times New Roman" w:cs="Times New Roman"/>
        </w:rPr>
      </w:r>
    </w:p>
    <w:p>
      <w:pPr>
        <w:ind w:firstLine="68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3"/>
        </w:numPr>
        <w:contextualSpacing/>
        <w:ind w:left="0" w:firstLine="68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</w:rPr>
        <w:t xml:space="preserve">Обязательства Подрядчика/исполнителя в области ОТ, ПБ, ПРБ, БДД и ООС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ходе выполнения работ и/или оказания услуг на территории объекта Заказчика по настоящему Договору Подрядчик/исполнитель обязуется: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Обеспечить выполнение необходимых мероприятий по ОТ, ПБ, ПРБ, БДД и ООС на объ</w:t>
      </w:r>
      <w:r>
        <w:rPr>
          <w:rFonts w:ascii="Times New Roman" w:hAnsi="Times New Roman" w:eastAsia="Times New Roman" w:cs="Times New Roman"/>
        </w:rPr>
        <w:t xml:space="preserve">ектах Заказчика, в соответствии с требованиями локальных актов Заказчика, действующего законодательства Российской Федерации, субъектов Российской Федерации, а также требований иных актов, принятых с учетом изменения эпидемиологической и/или иных ситуаций.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нахождения работников Подрядчика/</w:t>
      </w:r>
      <w:r>
        <w:rPr>
          <w:rFonts w:ascii="Times New Roman" w:hAnsi="Times New Roman" w:eastAsia="Times New Roman" w:cs="Times New Roman"/>
        </w:rPr>
        <w:t xml:space="preserve">исполнителя на объекте Заказчика в количестве более 50 (пятидесяти) человек, Подрядчик/исполнитель обязан обеспечить постоянное присутствие на объекте специалиста по охране труда или иного лица, на которое возложены обязанности специалиста по охране труда.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Обеспечить применение своими работниками сертифицированной специальной одежды, обуви и других средств</w:t>
      </w:r>
      <w:r>
        <w:rPr>
          <w:rFonts w:ascii="Times New Roman" w:hAnsi="Times New Roman" w:eastAsia="Times New Roman" w:cs="Times New Roman"/>
        </w:rPr>
        <w:t xml:space="preserve"> индивидуальной и коллективной защиты в соответствии с действующими требованиями законодательства и с учетом специфики выполнения работ и/или оказания услуг, а также требований иных актов, принятых с учетом изменения эпидемиологической и/или иных ситуаций.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Обеспечить в зависимости от выполняемой работы и/или оказываемой услуги наличие у работников соответствующих разрешительных документов и соответствующих допусков на выполняемые работы и/или оказываемые услуги.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Соблюдать требования в области ОТ, ПБ, ПРБ, БДД и ООС, предусмотренные локальными актами Заказчика, и доведенные до Подрядчика/исполнителя при подписании договора, а также информационными письмами, при инструктажах.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выполнении работ и/или оказании услуг осуществлять контроль за соблюдением требований ОТ, ПБ, ПРБ, БДД и ООС, а также требований иных актов, принятых с учетом изменения эпидемиологической и/или иных ситуаций.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Своевременно принимать меры к устранению нарушений требований по ОТ, ПБ, ПРБ, БДД и ООС, выявленных в ходе контроля, осуществляемого как представителями Подрядчика/исполнителя, так и представителями Заказчика.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Направлять Заказчику отчеты о реализации мероприятий по устранению нарушений, выявленных в ходе выполнения работ и/или оказании услуг контрольными и надзорными государственными органами и/ или Заказчиком.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2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Обеспечить безопасность дорожного движения на объекте выполнения работ и/или оказания услуг, в соответствии с «Правилами безопасности дорожного движения» и другими нормативными правовыми актами Российской Федерации и субъектов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возникновения неблагоприятной эпидемиологической, а также иных ситуаций, свидетельствующих о наличии угрозы жизни и здоровью </w:t>
      </w:r>
      <w:r>
        <w:rPr>
          <w:rFonts w:ascii="Times New Roman" w:hAnsi="Times New Roman" w:eastAsia="Times New Roman" w:cs="Times New Roman"/>
        </w:rPr>
        <w:t xml:space="preserve">работников, Подрядчик/исполнитель обязуется организовывать мероприятия в соответствии с установленными для этих ситуаций требованиями нормативных правовых актов Российской Федерации и субъектов Российской Федерации, в том числе локальными актами Заказчика.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привлечения субподрядных организаций /иных лиц к выполнению работ и/или оказанию услуг по Договору Подрядчик/исполнитель обязан обеспечить выполнение субподрядными организациями и/или иными лицами настоящих Требований.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несет ответственность за допущенные им при выполнении работ нарушения в области пожарной безопасности, охраны труда, природоохранного законодательства, промышленной безопасности опа</w:t>
      </w:r>
      <w:r>
        <w:rPr>
          <w:rFonts w:ascii="Times New Roman" w:hAnsi="Times New Roman" w:eastAsia="Times New Roman" w:cs="Times New Roman"/>
        </w:rPr>
        <w:t xml:space="preserve">сных производственных объектов, безопасности дорожного движения и т.д., а также требований иных актов, принятых с учетом изменения эпидемиологической и/или иных ситуаций, включая оплату штрафов, пеней, а также по возмещению причиненного в связи с этим вред</w:t>
      </w:r>
      <w:r>
        <w:rPr>
          <w:rFonts w:ascii="Times New Roman" w:hAnsi="Times New Roman" w:eastAsia="Times New Roman" w:cs="Times New Roman"/>
        </w:rPr>
        <w:t xml:space="preserve">а (ущерба). В случае если Заказчик был привлечен к ответственности за нарушения, допущенные Подрядчика/исполнителя, последний обязуется возместить все понесенные Заказчиком убытки, в срок не более 5 (пяти) дней с момента получения уведомления от Заказчика.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Заказчик не несет ответственности за травмы, увечья или смерть любого работника Подрядчика/исполнителя, работника субподрядной организации или третьего лица, привлеченного Подрядчиком/</w:t>
      </w:r>
      <w:r>
        <w:rPr>
          <w:rFonts w:ascii="Times New Roman" w:hAnsi="Times New Roman" w:eastAsia="Times New Roman" w:cs="Times New Roman"/>
        </w:rPr>
        <w:t xml:space="preserve">исполнителем, происшедших не по вине Заказчика, а также в случае нарушения ими правил и инструкций по ОТ, ПБ, ПРБ, БДД и ООС, действующих на объектах Заказчика, а также требований законодательных актов Российской Федерации и субъектов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Заказчик вправе в любое время осуществлять контроль за соблюдением Подрядчиком/исполнителем, субподрядными организациями и третьими лицами, привлекаемыми Подрядчиком/исполнителем, положений настоящих Требований. Обнаруженные в ходе </w:t>
      </w:r>
      <w:r>
        <w:rPr>
          <w:rFonts w:ascii="Times New Roman" w:hAnsi="Times New Roman" w:eastAsia="Times New Roman" w:cs="Times New Roman"/>
        </w:rPr>
        <w:t xml:space="preserve">проверки нарушения фиксируются в акте, подписываемом представителями Заказчика, выявившим нарушение, и Подрядчика/исполнителя (субподрядных организаций, третьих лиц, привлекаемых Подрядчиком/исполнителем). В случае отказа Подрядчика/исполнителя (субподрядн</w:t>
      </w:r>
      <w:r>
        <w:rPr>
          <w:rFonts w:ascii="Times New Roman" w:hAnsi="Times New Roman" w:eastAsia="Times New Roman" w:cs="Times New Roman"/>
        </w:rPr>
        <w:t xml:space="preserve">ых организаций, третьих лиц, привлекаемых Подрядчиком/исполнителем) от подписания такого акта, он оформляется в одностороннем порядке, с составлением акта, в котором фиксируется факт отказа от подписи, и вступает в силу с момента подписания его Заказчиком.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Необходимые для выполнения работ и/или оказания услуг внутренние документы Заказчика получены Подрядчиком/исполнителем при подписании договора на выполнение работ/оказание услуг.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3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</w:t>
      </w:r>
      <w:r>
        <w:rPr>
          <w:rFonts w:ascii="Times New Roman" w:hAnsi="Times New Roman" w:eastAsia="Times New Roman" w:cs="Times New Roman"/>
        </w:rPr>
        <w:t xml:space="preserve">случае выявления нарушений работниками Подрядчика/исполнителя мероприятий, указанных в п. 9.2. настоящих Требований, указанные нарушения могут быть зафиксированы в акте, подписываемом в одностороннем порядке представителями Заказчика, выявившими нарушение.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4"/>
        </w:numPr>
        <w:contextualSpacing/>
        <w:ind w:left="0" w:firstLine="709"/>
        <w:jc w:val="center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Ответственность Подрядчика/исполнителя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повреждений оборудования Заказчика при выполнении работ и/или ока</w:t>
      </w:r>
      <w:r>
        <w:rPr>
          <w:rFonts w:ascii="Times New Roman" w:hAnsi="Times New Roman" w:eastAsia="Times New Roman" w:cs="Times New Roman"/>
        </w:rPr>
        <w:t xml:space="preserve">зании услуг, причиненных виновными действиями Подрядчика/исполнителя. Подрядчик/исполнитель обязан восстановить поврежденные объекты за свой счет в сроки, согласованные Сторонами, и уплатить сумму штрафа в размере 30 000 (Тридцать тысяч) рублей 00 копеек.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наличии вины Подрядчика/исполнителя, установленной по результатам расследования причин аварий, пожаров, несчастных случаев, произо</w:t>
      </w:r>
      <w:r>
        <w:rPr>
          <w:rFonts w:ascii="Times New Roman" w:hAnsi="Times New Roman" w:eastAsia="Times New Roman" w:cs="Times New Roman"/>
        </w:rPr>
        <w:t xml:space="preserve">шедших в процессе выполнения работ и/или оказания услуг как с собственным персоналом, так и с персоналом Заказчика, Подрядчик/исполнитель обязуется возместить Заказчику причиненные убытки и уплатить штраф в размере 30 000 (тридцать тысяч) рублей 00 копеек.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уплачивает штраф Заказчику за н</w:t>
      </w:r>
      <w:r>
        <w:rPr>
          <w:rFonts w:ascii="Times New Roman" w:hAnsi="Times New Roman" w:eastAsia="Times New Roman" w:cs="Times New Roman"/>
        </w:rPr>
        <w:t xml:space="preserve">есоблюдение требований в части неприменения персоналом Подрядчика/исполнителя средств индивидуальной защиты (СИЗ), в том числе СИЗ, установленных законодательными актами Российской Федерации и субъектов Российской Федерации и локальными актами Заказчика в </w:t>
      </w:r>
      <w:r>
        <w:rPr>
          <w:rFonts w:ascii="Times New Roman" w:hAnsi="Times New Roman" w:eastAsia="Times New Roman" w:cs="Times New Roman"/>
        </w:rPr>
        <w:t xml:space="preserve">случае возникновения неблагоприятной эпидемиологической, а также иных ситуаций, свидетельствующих о наличии угрозы жизни и здоровью работников, специальной одежды, специальной обуви в размере 5 000 (пять тысяч) рублей 00 копеек за каждый выявленный случай.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уплачивает штраф Заказчику за несоблюдение работниками Подр</w:t>
      </w:r>
      <w:r>
        <w:rPr>
          <w:rFonts w:ascii="Times New Roman" w:hAnsi="Times New Roman" w:eastAsia="Times New Roman" w:cs="Times New Roman"/>
        </w:rPr>
        <w:t xml:space="preserve">ядчика/исполнителя требований правил, инструкций, внутренних документов Заказчика в области ОТ, ПБ, ПРБ, БДД и ООС, а также за допуск к производству работ необученного персонала в размере 10 000 (десять тысяч) рублей 00 копеек за каждый выявленный случай.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обнаружения на территории Заказчика работников Подрядчика/исполнителя с признаками алкогольного, токсического или наркотического опьянения, а также – в случае обнаружения у персон</w:t>
      </w:r>
      <w:r>
        <w:rPr>
          <w:rFonts w:ascii="Times New Roman" w:hAnsi="Times New Roman" w:eastAsia="Times New Roman" w:cs="Times New Roman"/>
        </w:rPr>
        <w:t xml:space="preserve">ала Подрядчика/исполнителя на территории Заказчика веществ, вызывающих алкогольное, наркотическое или токсическое опьянение, Подрядчик/исполнитель уплачивает Заказчику штраф в размере 60 000 (шестидесяти тысяч) рублей 00 копеек за каждый выявленный случай.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Временное накопление отходов, образующихся в процессе выполнения работ и/или оказания услуг, П</w:t>
      </w:r>
      <w:r>
        <w:rPr>
          <w:rFonts w:ascii="Times New Roman" w:hAnsi="Times New Roman" w:eastAsia="Times New Roman" w:cs="Times New Roman"/>
        </w:rPr>
        <w:t xml:space="preserve">одрядчик/исполнитель осуществляет на специально выделенных для этих целей площадках, оборудованных в соответствии с требованиями действующих санитарно-гигиенических норм и правил, по согласованию с Заказчиком. Сбор и вывоз отходов, возникших в результате в</w:t>
      </w:r>
      <w:r>
        <w:rPr>
          <w:rFonts w:ascii="Times New Roman" w:hAnsi="Times New Roman" w:eastAsia="Times New Roman" w:cs="Times New Roman"/>
        </w:rPr>
        <w:t xml:space="preserve">ыполнения работ и/или оказания услуг, производится Подрядчиком/исполнителем за свой счет в места, согласованные Заказчиком для утилизации данного вида отходов либо в места утилизации отходов по договору с организациями, специализирующимися на приеме, хране</w:t>
      </w:r>
      <w:r>
        <w:rPr>
          <w:rFonts w:ascii="Times New Roman" w:hAnsi="Times New Roman" w:eastAsia="Times New Roman" w:cs="Times New Roman"/>
        </w:rPr>
        <w:t xml:space="preserve">нии и утилизации данного вида отходов, если иное не предусмотрено договором аренды или договором на выполнение работ и/или оказания услуг. Отходы в виде металлолома (отработанные компоненты, каркасы, узлы, детали трубопроводов и т.п.) должны быть переданы </w:t>
      </w:r>
      <w:r>
        <w:rPr>
          <w:rFonts w:ascii="Times New Roman" w:hAnsi="Times New Roman" w:eastAsia="Times New Roman" w:cs="Times New Roman"/>
        </w:rPr>
        <w:t xml:space="preserve">Заказчику на специально отведенные площадки для организации их утилизации или иного использования силами Заказчика. В случае загрязнения отходами территории Заказчика и не соблюдения требований действующего законодательства Российской Федерации при временн</w:t>
      </w:r>
      <w:r>
        <w:rPr>
          <w:rFonts w:ascii="Times New Roman" w:hAnsi="Times New Roman" w:eastAsia="Times New Roman" w:cs="Times New Roman"/>
        </w:rPr>
        <w:t xml:space="preserve">ом накоплении отходов, Подрядчик/исполнитель уплачивает Заказчику штраф в размере 20 000 (двадцать тысяч) рублей 00 копеек за каждый выявленный случай, а также восстанавливает загрязненную территорию за свой счет и возмещает убытки, вызванные загрязнением.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осуществляет обязательства плательщика в соответствии с законодательством Российской Федерации об охране окружающей среды.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неисполнения п.12.2 Требований  Заказчик вправе удержива</w:t>
      </w:r>
      <w:r>
        <w:rPr>
          <w:rFonts w:ascii="Times New Roman" w:hAnsi="Times New Roman" w:eastAsia="Times New Roman" w:cs="Times New Roman"/>
        </w:rPr>
        <w:t xml:space="preserve">ть из причитающихся к выплате Подрядчику/исполнителю денежных средств за выполненные работы и/или оказанные услуги, суммы штрафов, подлежащих оплате Подрядчиком/исполнителем за нарушение настоящих Требований в области ОТ, ПБ, ПРБ, БДД и ООС Договор может б</w:t>
      </w:r>
      <w:r>
        <w:rPr>
          <w:rFonts w:ascii="Times New Roman" w:hAnsi="Times New Roman" w:eastAsia="Times New Roman" w:cs="Times New Roman"/>
        </w:rPr>
        <w:t xml:space="preserve">ыть расторгнут Заказчиком досрочно в одностороннем внесудебном порядке без возмещения каких-либо убытков Подрядчику/исполнителю (при наличии), причиненных данным расторжением, в том числе, в следующих случаях, признающихся существенным нарушением договора: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смертельного, тяжелого или группового несчастного случая, а также аварий, пожаров, загрязнений окружающей среды, произошедших по вине Подрядчика/исполнителя, субподрядных организаций и/или третьих лиц, привлеченных Подрядчиком/исполнителем;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неоднократных грубых нарушений (5 и более нарушений) работниками Подрядчика/исполнителя, субподрядных организаций или третьих лиц, привлеченных Подрядчиком/исполнителем, требований ОТ, ПБ, ПРБ, БДД и ООС;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1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неустране</w:t>
      </w:r>
      <w:r>
        <w:rPr>
          <w:rFonts w:ascii="Times New Roman" w:hAnsi="Times New Roman" w:eastAsia="Times New Roman" w:cs="Times New Roman"/>
        </w:rPr>
        <w:t xml:space="preserve">ние Подрядчиком/исполнителем, субподрядчиком или третьим лицом, привлеченным Подрядчиком/исполнителем, в установленные сроки недостатков/нарушений, выявленных в ходе контроля в области ОТ, ПБ, ПРБ, БДД и ООС на местах проведения работ и/или оказания услуг.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left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5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Классификатор грубых нарушений ОТ, ПБ, ПРБ, БДД и ООС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b/>
        </w:rPr>
        <w:t xml:space="preserve">работниками Подрядчика/исполнителя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Стороны согласовали перечень грубых нарушений требований ОТ, ПБ, ПРБ, БДД и ООС допущенных работниками Подрядчика/исполнителя. В случае выявления Заказчиком таких нарушений, Подрядчик/исполнитель обязан уплатить Заказчику штраф в размер</w:t>
      </w:r>
      <w:r>
        <w:rPr>
          <w:rFonts w:ascii="Times New Roman" w:hAnsi="Times New Roman" w:eastAsia="Times New Roman" w:cs="Times New Roman"/>
        </w:rPr>
        <w:t xml:space="preserve">е, указанном в п. 11.2. настоящих Требований. Кроме того, Заказчик имеет право удалить работника Подрядчика/исполнителя, допустившего грубое нарушение требований ОТ, ПБ, ПРБ, БДД и ООС, с Объекта Заказчика и в будущем не допускать его на Объекты Заказчика.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2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80"/>
        <w:gridCol w:w="8959"/>
      </w:tblGrid>
      <w:tr>
        <w:tblPrEx/>
        <w:trPr>
          <w:trHeight w:val="487"/>
          <w:tblHeader/>
        </w:trPr>
        <w:tc>
          <w:tcPr>
            <w:tcW w:w="68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  <w:tc>
          <w:tcPr>
            <w:tcW w:w="89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Перечень грубых нарушений, допущенных работниками Подрядчика/исполнителя</w:t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Неприменение или неполное применение комплектов для защиты от термических рисков электрической дуги при работах в электроустановках (для электротехнического персонала).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Неприменение электрозащитных средств (изолирующего инструмента, изолирующих стеклопластиковых лестниц и стремянок) при работах в электроустановках, в том числе неисправных средств защиты, с истекшим сроком испытаний, без бирок с необходимой информацией.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70"/>
        </w:trPr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Нахождение на высоте без использования систем обеспечения безопасности работ на высоте (отсутствие, неприменение/неправильное применение).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70"/>
        </w:trPr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Нахождение в зонах производства ремонтно-строительных работ и зонах действующего энергетического оборудования без каски.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70"/>
        </w:trPr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Непроведение целевого инструктажа работникам при работе по нарядам и распоряжениям (в т.ч. вновь введенным в состав бригады).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Привлечение к производству работ лиц, не указанных в наряде (распоряжении).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Привле</w:t>
            </w:r>
            <w:r>
              <w:rPr>
                <w:rFonts w:ascii="Times New Roman" w:hAnsi="Times New Roman" w:eastAsia="Times New Roman" w:cs="Times New Roman"/>
              </w:rPr>
              <w:t xml:space="preserve">чение к производству огнеопасных работ лиц, не имеющих соответствующей квалификации и не прошедших обучение по программам дополнительного профессионального образования по пожарной безопасности. Отсутствие документов, подтверждающих квалификацию и обучение.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Расширение рабочего места (расширение объемов и зон выполняемых работ и/или оказываемых услуг), определенного актом-допуском, нарядом-допуском или распоряжением.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на неподготовленных рабочих местах (местах производства работ и/или оказания услуг).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Отсутствие производителя работ на рабочем месте без замены его руководителем работ при нахождении членов бригады на рабочем месте.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Работа ремонтного персонала в котельных установках и резервуарах при температуре  воздуха в них более 30°С без предусмотренных правилами мероприятий по защите персонала от перегрева.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Применение в работе неисправного электроинструмента (в том числе кабели-удлинители) и электросварочного оборудования: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без защитных кожухов;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с видимыми внешними повреждениями корпуса и поврежденной изоляцией кабеля;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использование некалиброванных плавких вставок или других самодельных аппаратов защиты от перегрузки и короткого замыкания;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использование нестандартных (самодельных) электрических приборов (электроинструмент) и удлинителей для питания электроприборов (электроинструмента).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Применение в работе газосварочного оборудования с видимыми внешними повреждениями газопроводящих рукавов и приборов для контроля давления.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58"/>
        </w:trPr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Нарушение требований нормативных документов при производстве газоопасных работ, в том числе применение искрообразующего инструмента.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Места проведения сварочных и резательных работ на объектах, в конструкциях которых использованы горючие материалы, не ограждены сплошной перегородкой из негорючих материалов (высотой не менее 1,8 метра).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По окончании пожароопасных работ Подрядчиком/исполнителем не организовано 2-х часовое наблюдение, если работы организованы более, чем в одну смену.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Несанкционированное проникновение в помещения и выгороженные территории (ОРУ, ГРП, строительные площадки и т.д.) повышенной опасности, оборудованные соответствующими знаками и надписями, в т.ч. при помощи самодельных ключей.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на токоведущих частях электроустановок и снятом напряжении без установки заземления (если оно требуется правилами).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без оформления акта-допуска, наряда-допуска, распоряжения, кроме особых случаев, оговоренных правилами.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на токоведущих частях электроустановок, находящихся под напряжением, если по требованию соответствующих правил, данная электроустановка должна быть отключена и заземлена.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подъемными сооружениями при отсутствии проекта производства работ (ППР), когда ППР необходим, в том числе в случаях, предусмотренных правилами.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подъемными сооружениями с истекшим сроком технического освидетельствования.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в подземных сооружениях и резер</w:t>
            </w:r>
            <w:r>
              <w:rPr>
                <w:rFonts w:ascii="Times New Roman" w:hAnsi="Times New Roman" w:eastAsia="Times New Roman" w:cs="Times New Roman"/>
              </w:rPr>
              <w:t xml:space="preserve">вуарах недостаточным количественным составом бригады (не менее 3 чел.), а также нарушение расстановки членов бригады (двое должны находиться у люка), при отсутствии оговоренных правилами СИЗ и проверки воздуха на содержание кислорода и взрывоопасных газов.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внутри  топок, газоходов, воздуховодов и барабанов котлов с нарушением количественного состава бригады оговоренного правилами, при отсутствии оговоренных правилами СИЗ и проверки воздуха на безопасность.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Бесконтрольное перемещение подъемных сооружений по территории действующих электроустановок.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Выполнение работ и/или оказание услуг в ОРУ и в пределах охранной зоны ВЛ без снятия напряжения при отсутствии (самовольное снятии) заземления грузоподъемных машин.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Воздействие руководителя, производителя работ и членов бригады на запорную, регулирующую и предохран</w:t>
            </w:r>
            <w:r>
              <w:rPr>
                <w:rFonts w:ascii="Times New Roman" w:hAnsi="Times New Roman" w:eastAsia="Times New Roman" w:cs="Times New Roman"/>
              </w:rPr>
              <w:t xml:space="preserve">ительную арматуру, на вентили дренажей и воздушников, на коммутационную аппаратуру, а также на системы и средства противопожарной защиты, если это не предусмотрено актом-допуском, нарядом-допуском или иным распорядительным документом на производство работ.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Проведение работ с лесов, не соответствующих правилам (отсутствие элементов ограждений, незакрепленные настилы, леса, установленные в неустойчивое положение, отсутствие закреплений, строительные леса и настилы выполнены из горючих материалов).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Неприменение средств защиты лица и глаз (защитных очков, щитков) при проведении теплоизоляционных работ, работ с электро- и пневмоинструментом, с агрессивными веществами, при работе на станках без защитных экранов, при работе с инструментом </w:t>
            </w:r>
            <w:r>
              <w:rPr>
                <w:rFonts w:ascii="Times New Roman" w:hAnsi="Times New Roman" w:eastAsia="Times New Roman" w:cs="Times New Roman"/>
              </w:rPr>
              <w:t xml:space="preserve">ударного действия, а также при выполнении пожароопасных работ, при работе с газонокосилкой.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Курение не в специально отведенном и оборудованном для этих целей месте (в том числе в транспортном средстве, находящемся на территории Заказчика).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Неуказание в распорядительном документе на проведение огневых работ требований по обеспечению пожарной безопасности рабочего места (мест) и невыполнение данных требований при производстве огневых работ: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очистка мест проведения огневых работ от горючих материалов, использование которых не предусмотрено технологией производства работ;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обеспечение мест проведения огневых работ первичными средствами пожаротушения (не менее чем 2 огнетушителями с минимальным рангом модельного очага пожара 2А, 55В, покрывалами для изоляции очага возгорания, ящиком с песком при варке битума);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обеспечение огнетушителями и/или дополнительными средствами пожаротушения (рукавной линии от кранов внутреннего противопожарного водопровода) при производстве пожароопасных работ на кровле и на пожароопасном оборудовании;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защита сгораемых конструкций и оборудования Заказчика от попадания раскаленных частиц металла;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предотвращение разлета раскаленных частиц металла на нижележащие отметки;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обеспечение наблюдающего на нижележащей отметке (при проведении работ на высоте), а также проведение огневых работ;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с применением неисправной аппаратуры;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в одежде и рукавицах со следами масел, жиров, бензина, керосина и других горючих жидкостей;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– необеспечения размещения остатков электродов (огарки) в металлический ящик, устанавливаемый у места сварочных работ.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Использование неисправных (самодельных) электронагревательных приборов, без устройств тепловой защиты, а также при отсутствии или неисправности терморегуляторов, предусмотренных их конструкцией.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Оставление без присмотра включенных в электрическую сеть электронаг</w:t>
            </w:r>
            <w:r>
              <w:rPr>
                <w:rFonts w:ascii="Times New Roman" w:hAnsi="Times New Roman" w:eastAsia="Times New Roman" w:cs="Times New Roman"/>
              </w:rPr>
              <w:t xml:space="preserve">ревательных приборов, а также других электроприборов,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      </w:r>
            <w:r>
              <w:rPr>
                <w:rFonts w:ascii="Times New Roman" w:hAnsi="Times New Roman" w:eastAsia="Times New Roman" w:cs="Times New Roman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Использование бытовых электрических и электронагревательных приборов без согласования с Заказчиком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При перерывах в работе, а также в конце рабочей смены невыполнение от</w:t>
            </w:r>
            <w:r>
              <w:rPr>
                <w:rFonts w:ascii="Times New Roman" w:hAnsi="Times New Roman" w:eastAsia="Times New Roman" w:cs="Times New Roman"/>
              </w:rPr>
              <w:t xml:space="preserve">ключения сварочной аппаратуры (в том числе от электросети), не проведение отсоединения и освобождения от горючих жидкостей и газов шлангов. Неосуществление уборки по окончании работ всей аппаратуры и оборудования в специально отведенные помещениях (местах)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Непринятие своевременных адекватных мер к устранению проливов нефтепродуктов и других химических веществ на территории Заказчика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Необеспечение уборки ЛВЖ, ГЖ и сгораемых отходов с рабочих мест в конце рабочей смены.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Слив нефтепродуктов и других веществ в коммунальные сети Заказчика.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Вырубка зеленых насаждений без оформления и получения порубочного билета (талона).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/>
        <w:tc>
          <w:tcPr>
            <w:tcW w:w="680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36"/>
              </w:numPr>
              <w:contextualSpacing/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895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Нахождение на объекте Заказчика в</w:t>
            </w:r>
            <w:r>
              <w:rPr>
                <w:rFonts w:ascii="Times New Roman" w:hAnsi="Times New Roman" w:eastAsia="Times New Roman" w:cs="Times New Roman"/>
              </w:rPr>
              <w:t xml:space="preserve"> состоянии алкогольного, наркотического или токсического опьянения, проноса (провоза) или нахождения на территории объекта Заказчика и/или места выполнения работ и/или оказания услуг веществ, вызывающих алкогольное, наркотическое или токсическое опьянение.</w:t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</w:tbl>
    <w:p>
      <w:pPr>
        <w:numPr>
          <w:ilvl w:val="1"/>
          <w:numId w:val="3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 каждое из выявленных Заказчиком нарушений, указанных в п. 11.1 настоящих Требований, Подрядчик/исполнитель уплачивает Заказчику штраф в размере 60 000 (Шестьдесят тысяч) рублей 00 копеек.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</w:r>
      <w:r>
        <w:rPr>
          <w:rFonts w:ascii="Times New Roman" w:hAnsi="Times New Roman" w:eastAsia="Times New Roman" w:cs="Times New Roman"/>
          <w:i/>
        </w:rPr>
      </w:r>
    </w:p>
    <w:p>
      <w:pPr>
        <w:numPr>
          <w:ilvl w:val="0"/>
          <w:numId w:val="35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Порядок привлечения Подрядчика/исполнителя к ответственности за нарушения, указанные в разделах 9, 10, 11 и 13 настоящих Требований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случае выявления Заказчиком нарушений, указанных в разделах 9, 10, 11 и 13 настоящих Требований, представитель Заказчика составляет Акт о выявленном нарушении в соответствии с </w:t>
      </w:r>
      <w:r>
        <w:rPr>
          <w:rFonts w:ascii="Times New Roman" w:hAnsi="Times New Roman" w:eastAsia="Times New Roman" w:cs="Times New Roman"/>
        </w:rPr>
        <w:t xml:space="preserve">пунктами 9.6 и 9.8 и в течение 5 (Пяти) рабочих дней направляет сканированную копию Акта в целях информирования на следующий электронный адрес Подрядчика/исполнителя: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непредставлении Подрядчиком/исполнителем информации об изменении электронного адреса, направление Акта по электронному адресу, указанному в настоящем пункте, является надлежащим информированием.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При отсутствии электронного адреса, акт направляется Подрядчику/исполнителю почтовым отправлением по адресу, указанному в договоре, и не лишает Заказчика права на применение мер ответственности за выявленное нарушение.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5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Подрядчик/исполнитель, в течение ______ дней</w:t>
      </w:r>
      <w:r>
        <w:rPr>
          <w:rStyle w:val="1076"/>
          <w:rFonts w:ascii="Times New Roman" w:hAnsi="Times New Roman" w:eastAsia="Times New Roman" w:cs="Times New Roman"/>
        </w:rPr>
        <w:footnoteReference w:id="13"/>
      </w:r>
      <w:r>
        <w:rPr>
          <w:rFonts w:ascii="Times New Roman" w:hAnsi="Times New Roman" w:eastAsia="Times New Roman" w:cs="Times New Roman"/>
        </w:rPr>
        <w:t xml:space="preserve"> со дня получения сканированной копии Акта, о</w:t>
      </w:r>
      <w:r>
        <w:rPr>
          <w:rFonts w:ascii="Times New Roman" w:hAnsi="Times New Roman" w:eastAsia="Times New Roman" w:cs="Times New Roman"/>
        </w:rPr>
        <w:t xml:space="preserve">бязан произвести оплату штрафа в полном объеме. По письменному запросу Подрядчика/исполнителя Заказчик направляет заверенную копию Акта почтовым отправлением по адресу Подрядчика/исполнителя, указанному в договоре на выполнение работ и/или оказание услуг. 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numPr>
          <w:ilvl w:val="0"/>
          <w:numId w:val="37"/>
        </w:numPr>
        <w:contextualSpacing/>
        <w:ind w:left="0" w:firstLine="709"/>
        <w:jc w:val="both"/>
        <w:spacing w:after="0" w:line="240" w:lineRule="auto"/>
        <w:tabs>
          <w:tab w:val="left" w:pos="708" w:leader="none"/>
        </w:tabs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  <w:t xml:space="preserve">Требования к помещениям, находящимся в зоне ответственности Подрядчика/исполнителя, Субподрядчика и/или третьего лица, привлекаемого Подрядчиком/исполнителем.</w:t>
      </w:r>
      <w:r>
        <w:rPr>
          <w:rFonts w:ascii="Times New Roman" w:hAnsi="Times New Roman" w:eastAsia="Times New Roman" w:cs="Times New Roman"/>
          <w:b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На дверях помещений, находящихся в зоне ответственности Подрядчика/исполнителя (складских, технологических и бытовых помещений и т.д.) с наружной стороны должны быть </w:t>
      </w:r>
      <w:r>
        <w:rPr>
          <w:rFonts w:ascii="Times New Roman" w:hAnsi="Times New Roman" w:eastAsia="Times New Roman" w:cs="Times New Roman"/>
        </w:rPr>
        <w:t xml:space="preserve">вывешены таблички с указанием наименования организации Подрядчика/исполнителя, назначения помещения, фамилии, инициалов и служебного телефона лица, ответственного за обеспечение пожарной безопасности помещений, назначенного приказом Подрядчика/исполнителя.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Помещения, находящихся в зоне ответственности Подрядчика/исполнителя, должны быть обеспечены исправными огнетушителями согласно требованиям пожарной безопасности.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Подрядчик/исполнитель, в переданных ему Заказчиком помещениях, обязан сохранять в исправном и работоспособном состоянии авт</w:t>
      </w:r>
      <w:r>
        <w:rPr>
          <w:rFonts w:ascii="Times New Roman" w:hAnsi="Times New Roman" w:eastAsia="Times New Roman" w:cs="Times New Roman"/>
        </w:rPr>
        <w:t xml:space="preserve">оматические установки пожарной сигнализации, оповещения о пожаре и системы пожаротушения. Исправность установки пожарной сигнализации, оповещения о пожаре и системы пожаротушения проверяется Заказчиком и Подрядчиком и подтверждается соответствующим актом. 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Помещения, находящихся в зоне ответственности Подрядчика/исполнителя, должны быть обеспечены локальными автоматическими установками пожарной сигнализации, оповещения о пожаре.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Автоматические установки пожарной сигнализации, оповещения о пожаре и первичные средства пожаротушения Подрядчика/исполнителя должны содержаться в исправном рабочем состоянии и постоянной готовности к работе.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Подрядчик/исполнитель обеспечивает поддержание противопожарного режима в помещениях, находящихся в его зоне ответственности.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Запрещается прием пищи в помещениях, необорудованных в соответствии с санитарно-гигиеническими требованиями.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Запрещаетс</w:t>
      </w:r>
      <w:r>
        <w:rPr>
          <w:rFonts w:ascii="Times New Roman" w:hAnsi="Times New Roman" w:eastAsia="Times New Roman" w:cs="Times New Roman"/>
        </w:rPr>
        <w:t xml:space="preserve">я использование бытовых электрических и электронагревательных приборов без согласования с Заказчиком и размещение таких приборов в производственных, складских, административных и бытовых помещениях, кроме специально оборудованных помещений для приема пищи.</w:t>
      </w:r>
      <w:r>
        <w:rPr>
          <w:rFonts w:ascii="Times New Roman" w:hAnsi="Times New Roman" w:eastAsia="Times New Roman" w:cs="Times New Roman"/>
        </w:rPr>
      </w:r>
    </w:p>
    <w:p>
      <w:pPr>
        <w:numPr>
          <w:ilvl w:val="1"/>
          <w:numId w:val="37"/>
        </w:numPr>
        <w:contextualSpacing/>
        <w:ind w:left="0" w:firstLine="709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Электробезопасность помещений</w:t>
      </w:r>
      <w:r>
        <w:rPr>
          <w:rFonts w:ascii="Times New Roman" w:hAnsi="Times New Roman" w:eastAsia="Times New Roman" w:cs="Times New Roman"/>
        </w:rPr>
        <w:t xml:space="preserve">, находящихся в зоне ответственности Подрядчика/исполнителя (складских, технологических и бытовых помещений и т.д.), должна соответствовать требованиям действующих нормативных документов, в том числе правил устройства электроустановок Российской Федерации.</w:t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2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2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ind w:right="20"/>
        <w:jc w:val="both"/>
        <w:spacing w:after="0"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contextualSpacing/>
        <w:jc w:val="center"/>
        <w:spacing w:after="0" w:line="240" w:lineRule="auto"/>
        <w:rPr>
          <w:rFonts w:ascii="Times New Roman" w:hAnsi="Times New Roman" w:eastAsia="Times New Roman" w:cs="Times New Roman"/>
          <w:b/>
        </w:rPr>
      </w:pPr>
      <w:r/>
      <w:bookmarkStart w:id="2" w:name="RANGE!A44"/>
      <w:r/>
      <w:bookmarkEnd w:id="2"/>
      <w:r>
        <w:rPr>
          <w:rFonts w:ascii="Times New Roman" w:hAnsi="Times New Roman" w:eastAsia="Times New Roman" w:cs="Times New Roman"/>
          <w:b/>
        </w:rPr>
        <w:t xml:space="preserve">ПОДПИСИ И ПЕЧАТИ СТОРОН</w:t>
      </w:r>
      <w:r>
        <w:rPr>
          <w:rFonts w:ascii="Times New Roman" w:hAnsi="Times New Roman" w:eastAsia="Times New Roman" w:cs="Times New Roman"/>
          <w:b/>
        </w:rPr>
      </w:r>
    </w:p>
    <w:p>
      <w:pPr>
        <w:contextualSpacing/>
        <w:ind w:left="709" w:hanging="709"/>
        <w:spacing w:after="0" w:line="240" w:lineRule="auto"/>
        <w:rPr>
          <w:rFonts w:ascii="Times New Roman" w:hAnsi="Times New Roman" w:eastAsia="Times New Roman" w:cs="Times New Roman"/>
          <w:b/>
        </w:rPr>
      </w:pPr>
      <w:r>
        <w:rPr>
          <w:rFonts w:ascii="Times New Roman" w:hAnsi="Times New Roman" w:eastAsia="Times New Roman" w:cs="Times New Roman"/>
          <w:b/>
        </w:rPr>
      </w:r>
      <w:r>
        <w:rPr>
          <w:rFonts w:ascii="Times New Roman" w:hAnsi="Times New Roman" w:eastAsia="Times New Roman" w:cs="Times New Roman"/>
          <w:b/>
        </w:rPr>
      </w:r>
    </w:p>
    <w:p>
      <w:pPr>
        <w:ind w:left="4536" w:firstLine="567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092"/>
        <w:contextualSpacing/>
        <w:jc w:val="left"/>
        <w:spacing w:before="0" w:after="0" w:line="240" w:lineRule="auto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1416" w:firstLine="4524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</w:t>
      </w:r>
      <w:r>
        <w:rPr>
          <w:rFonts w:ascii="Times New Roman" w:hAnsi="Times New Roman" w:eastAsia="Times New Roman" w:cs="Times New Roman"/>
          <w:color w:val="auto"/>
        </w:rPr>
        <w:t xml:space="preserve">риложение №</w:t>
      </w:r>
      <w:r>
        <w:rPr>
          <w:rFonts w:ascii="Times New Roman" w:hAnsi="Times New Roman" w:eastAsia="Times New Roman" w:cs="Times New Roman"/>
          <w:color w:val="auto"/>
        </w:rPr>
        <w:t xml:space="preserve">5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1416" w:firstLine="2695"/>
        <w:jc w:val="right"/>
        <w:spacing w:after="0" w:line="240" w:lineRule="auto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Договору купли-продажи имущества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4536" w:firstLine="567"/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от __________ №</w:t>
      </w:r>
      <w:r>
        <w:rPr>
          <w:rFonts w:ascii="Times New Roman" w:hAnsi="Times New Roman" w:eastAsia="Times New Roman" w:cs="Times New Roman"/>
          <w:color w:val="auto"/>
        </w:rPr>
      </w:r>
    </w:p>
    <w:p>
      <w:pPr>
        <w:pStyle w:val="1094"/>
        <w:jc w:val="center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  <w:r>
        <w:rPr>
          <w:b/>
          <w:bCs/>
          <w:color w:val="000000"/>
          <w:sz w:val="22"/>
          <w:szCs w:val="22"/>
        </w:rPr>
      </w:r>
    </w:p>
    <w:p>
      <w:pPr>
        <w:pStyle w:val="1094"/>
        <w:jc w:val="center"/>
        <w:spacing w:before="0" w:beforeAutospacing="0" w:after="0" w:afterAutospacing="0"/>
      </w:pPr>
      <w:r>
        <w:rPr>
          <w:b/>
          <w:bCs/>
          <w:color w:val="000000"/>
          <w:sz w:val="22"/>
          <w:szCs w:val="22"/>
        </w:rPr>
        <w:t xml:space="preserve">Условия налоговой оговорки</w:t>
      </w:r>
      <w:r/>
    </w:p>
    <w:p>
      <w:pPr>
        <w:pStyle w:val="1095"/>
        <w:ind w:left="1847"/>
        <w:jc w:val="both"/>
        <w:spacing w:before="0" w:beforeAutospacing="0" w:after="0" w:afterAutospacing="0"/>
      </w:pPr>
      <w:r>
        <w:t xml:space="preserve"> </w:t>
      </w:r>
      <w:r/>
    </w:p>
    <w:p>
      <w:pPr>
        <w:pStyle w:val="1095"/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Исполнитель обязуется возместить </w:t>
      </w:r>
      <w:bookmarkStart w:id="3" w:name="_Hlk149639168"/>
      <w:r>
        <w:rPr>
          <w:color w:val="000000"/>
          <w:sz w:val="22"/>
          <w:szCs w:val="22"/>
        </w:rPr>
        <w:t xml:space="preserve">Заказчику</w:t>
      </w:r>
      <w:bookmarkEnd w:id="3"/>
      <w:r>
        <w:rPr>
          <w:color w:val="000000"/>
          <w:sz w:val="22"/>
          <w:szCs w:val="22"/>
        </w:rPr>
        <w:t xml:space="preserve"> имущественные потери в соответствии со статьей 406.1 ГК РФ, связанные с наступлением следующих обстоятельств (или одного из указанных обстоятельств):</w:t>
      </w:r>
      <w:r/>
    </w:p>
    <w:p>
      <w:pPr>
        <w:pStyle w:val="1095"/>
        <w:numPr>
          <w:ilvl w:val="0"/>
          <w:numId w:val="41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отказом (полностью или частично) налогового органа в возмещении (вычете) принятых к вычету Заказчиком сумм НДС по приобретенным у Исполнителя услугам;</w:t>
      </w:r>
      <w:r/>
    </w:p>
    <w:p>
      <w:pPr>
        <w:pStyle w:val="1095"/>
        <w:numPr>
          <w:ilvl w:val="0"/>
          <w:numId w:val="41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отказом (полностью или частично) во включении в состав расходов для целей налогового учета затрат Заказчика на приобретение у Исполнителя услуг.</w:t>
      </w:r>
      <w:r/>
    </w:p>
    <w:p>
      <w:pPr>
        <w:pStyle w:val="1095"/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Обстоятельство считается наступившим при вынесении мотивированного мнения налогового органа либо вступлении в</w:t>
      </w:r>
      <w:r>
        <w:rPr>
          <w:color w:val="000000"/>
          <w:sz w:val="22"/>
          <w:szCs w:val="22"/>
        </w:rPr>
        <w:t xml:space="preserve"> силу решения налогового органа, которым доначислены суммы НДС и/или налога на прибыль организаций, либо отказано в возмещении (полностью или частично) заявленных к возмещению Заказчиком сумм НДС, либо уменьшены убытки, исчисленные Заказчиком при включении</w:t>
      </w:r>
      <w:r>
        <w:rPr>
          <w:color w:val="000000"/>
          <w:sz w:val="22"/>
          <w:szCs w:val="22"/>
        </w:rPr>
        <w:t xml:space="preserve"> в состав расходов затрат, по приобретенным Заказчиком у Исполнителя услугам, в том числе при привлечении Исполнителем контрагентов и/или третьих лиц  (в т.ч. соисполнителей) для исполнения своих обязательств, то есть с учетом всей цепочки движения услуг. </w:t>
      </w:r>
      <w:r/>
    </w:p>
    <w:p>
      <w:pPr>
        <w:pStyle w:val="1095"/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Соответствующий акт налогового органа (решение или мотивированное мнение) является достаточным доказательством возникновения потерь у Заказчика, </w:t>
      </w:r>
      <w:r>
        <w:rPr>
          <w:color w:val="000000"/>
          <w:sz w:val="22"/>
          <w:szCs w:val="22"/>
        </w:rPr>
        <w:br/>
        <w:t xml:space="preserve"> при условии наличия в соответствующем акте налогового органа описания каких-либо </w:t>
      </w:r>
      <w:r>
        <w:rPr>
          <w:color w:val="000000"/>
          <w:sz w:val="22"/>
          <w:szCs w:val="22"/>
        </w:rPr>
        <w:br/>
        <w:t xml:space="preserve"> из следующих обстоятельств в отношении Исполнителя, его контрагентов (соисполнителей) или иных лиц, участвующих на какой-либо из стадий движения услуг: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описание каких-либо нарушений в части документооборота, в</w:t>
      </w:r>
      <w:r>
        <w:rPr>
          <w:color w:val="000000"/>
          <w:sz w:val="22"/>
          <w:szCs w:val="22"/>
        </w:rPr>
        <w:t xml:space="preserve"> том числе выставление документов, содержащих недостоверные сведения, несвоевременное составление документов, создание фиктивного документооборота, отсутствие надлежащим образом оформленных договорных отношений с лицом, исполнившим обязательство по сделке;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некорректное и (или) неполное отражение хозяйственных операций в учете;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анализ движения денежных средств по банковским счетам;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отсутствие технических и/или материальных ресурсов для исполнения обязательств;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неуплата налогов либо уплата налогов в минимальном объеме;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наличие несформированного источника возмещения (вычета) НДС;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отсутствие нахождения организации по месту регистрации;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номинальные и/или массовые руководители/учредители организации; </w:t>
      </w:r>
      <w:r/>
    </w:p>
    <w:p>
      <w:pPr>
        <w:pStyle w:val="1095"/>
        <w:numPr>
          <w:ilvl w:val="0"/>
          <w:numId w:val="42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иные аналогичные обстоятельства.</w:t>
      </w:r>
      <w:r/>
    </w:p>
    <w:p>
      <w:pPr>
        <w:pStyle w:val="1095"/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Размер имущественных потерь, подлежащих возмещению Заказчику, определяется сторонами из расчета:</w:t>
      </w:r>
      <w:r/>
    </w:p>
    <w:p>
      <w:pPr>
        <w:pStyle w:val="1095"/>
        <w:numPr>
          <w:ilvl w:val="0"/>
          <w:numId w:val="43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125 % от суммы НДС, в отношении которой получен отказ налогового органа </w:t>
      </w:r>
      <w:r>
        <w:rPr>
          <w:color w:val="000000"/>
          <w:sz w:val="22"/>
          <w:szCs w:val="22"/>
        </w:rPr>
        <w:br/>
        <w:t xml:space="preserve"> в возмещении (вычете) по операциям с Исполнителем;</w:t>
      </w:r>
      <w:r/>
    </w:p>
    <w:p>
      <w:pPr>
        <w:pStyle w:val="1095"/>
        <w:numPr>
          <w:ilvl w:val="0"/>
          <w:numId w:val="43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125 % от суммы налога на прибыль, доначисленных налоговым органом Заказчику по операциям с Исполнителем;</w:t>
      </w:r>
      <w:r/>
    </w:p>
    <w:p>
      <w:pPr>
        <w:pStyle w:val="1095"/>
        <w:numPr>
          <w:ilvl w:val="0"/>
          <w:numId w:val="43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25 % от суммы убытка, уменьшенного налоговым органом Заказчику по операциям с Исполнителем;</w:t>
      </w:r>
      <w:r/>
    </w:p>
    <w:p>
      <w:pPr>
        <w:pStyle w:val="1095"/>
        <w:numPr>
          <w:ilvl w:val="0"/>
          <w:numId w:val="43"/>
        </w:numPr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125 % от суммы пени и штрафа, доначисленных налоговым органом Заказчику по операциям с Исполнителем. </w:t>
      </w:r>
      <w:r/>
    </w:p>
    <w:p>
      <w:pPr>
        <w:pStyle w:val="1095"/>
        <w:ind w:firstLine="709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Исполнитель обязуется возместить имущественные потери Заказчика в течение 30 (тридцати) календарных дней с даты выставления Заказчиком счета, к которому прикладывается выписка из мотивированного мнения налогового органа либо вс</w:t>
      </w:r>
      <w:r>
        <w:rPr>
          <w:color w:val="000000"/>
          <w:sz w:val="22"/>
          <w:szCs w:val="22"/>
        </w:rPr>
        <w:t xml:space="preserve">тупившего в силу решения налогового органа, которым доначислены суммы НДС и/или налога на прибыль организаций либо отказано в возмещении (полностью или частично) заявленных к возмещению Заказчиком сумм НДС по приобретенным Заказчиком у Исполнителя услугам.</w:t>
      </w:r>
      <w:r/>
    </w:p>
    <w:p>
      <w:pPr>
        <w:pStyle w:val="1095"/>
        <w:ind w:firstLine="708"/>
        <w:jc w:val="both"/>
        <w:spacing w:before="0" w:beforeAutospacing="0" w:after="0" w:afterAutospacing="0"/>
      </w:pPr>
      <w:r>
        <w:rPr>
          <w:color w:val="000000"/>
          <w:sz w:val="22"/>
          <w:szCs w:val="22"/>
        </w:rPr>
        <w:t xml:space="preserve">Заказчик впра</w:t>
      </w:r>
      <w:r>
        <w:rPr>
          <w:color w:val="000000"/>
          <w:sz w:val="22"/>
          <w:szCs w:val="22"/>
        </w:rPr>
        <w:t xml:space="preserve">ве удержать имущественные потери из причитающихся Исполнителю платежей по Договору, а также из выплат, причитающихся Исполнителю по другим основаниям, в этом случае взаимные обязательства сторон считаются зачтенными и прекращенными в соответствующей части.</w:t>
      </w:r>
      <w:r/>
    </w:p>
    <w:p>
      <w:pPr>
        <w:pStyle w:val="1095"/>
        <w:ind w:firstLine="708"/>
        <w:jc w:val="both"/>
        <w:spacing w:before="0" w:beforeAutospacing="0" w:after="0" w:afterAutospacing="0"/>
      </w:pPr>
      <w:r>
        <w:t xml:space="preserve"> </w:t>
      </w:r>
      <w:bookmarkStart w:id="4" w:name="_GoBack"/>
      <w:r/>
      <w:bookmarkEnd w:id="4"/>
      <w:r/>
      <w:r/>
      <w:r/>
      <w:r/>
      <w:r>
        <w:rPr>
          <w:b/>
          <w:bCs/>
          <w:color w:val="000000"/>
          <w:sz w:val="22"/>
          <w:szCs w:val="22"/>
        </w:rPr>
        <w:t xml:space="preserve">Подписи Сторон:</w:t>
      </w:r>
      <w:r/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993" w:right="567" w:bottom="993" w:left="1418" w:header="284" w:footer="2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tangChe">
    <w:panose1 w:val="02010609060101010101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87"/>
      <w:jc w:val="right"/>
      <w:rPr>
        <w:rFonts w:ascii="Times New Roman" w:hAnsi="Times New Roman" w:eastAsia="BatangChe" w:cs="Times New Roman"/>
        <w:sz w:val="20"/>
        <w:szCs w:val="20"/>
      </w:rPr>
    </w:pPr>
    <w:r>
      <w:rPr>
        <w:rFonts w:ascii="Times New Roman" w:hAnsi="Times New Roman" w:eastAsia="BatangChe" w:cs="Times New Roman"/>
        <w:sz w:val="20"/>
        <w:szCs w:val="20"/>
      </w:rPr>
    </w:r>
    <w:r>
      <w:rPr>
        <w:rFonts w:ascii="Times New Roman" w:hAnsi="Times New Roman" w:eastAsia="BatangChe" w:cs="Times New Roman"/>
        <w:sz w:val="20"/>
        <w:szCs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74"/>
        <w:rPr>
          <w:rFonts w:ascii="Times New Roman" w:hAnsi="Times New Roman"/>
          <w:sz w:val="16"/>
          <w:szCs w:val="16"/>
        </w:rPr>
      </w:pPr>
      <w:r>
        <w:rPr>
          <w:rStyle w:val="1076"/>
        </w:rPr>
        <w:footnoteRef/>
      </w:r>
      <w:r>
        <w:t xml:space="preserve"> </w:t>
      </w:r>
      <w:r>
        <w:rPr>
          <w:rFonts w:ascii="Times New Roman" w:hAnsi="Times New Roman"/>
          <w:sz w:val="16"/>
          <w:szCs w:val="16"/>
        </w:rPr>
        <w:t xml:space="preserve">Сроки оплаты устанавливаются в следующем порядке:</w:t>
      </w:r>
      <w:r>
        <w:rPr>
          <w:rFonts w:ascii="Times New Roman" w:hAnsi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- 5 рабочих дней для компаний, не входящих в группу Газпром, Газпром энергохолдинг;</w:t>
      </w:r>
      <w:r>
        <w:rPr>
          <w:rFonts w:ascii="Times New Roman" w:hAnsi="Times New Roman"/>
          <w:sz w:val="16"/>
          <w:szCs w:val="16"/>
        </w:rPr>
      </w:r>
    </w:p>
    <w:p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- 20 календарных дней - для компаний, входящих в группу Газпром, Газпром энергохолдинг.</w:t>
      </w:r>
      <w:r>
        <w:rPr>
          <w:rFonts w:ascii="Times New Roman" w:hAnsi="Times New Roman"/>
          <w:sz w:val="16"/>
          <w:szCs w:val="16"/>
        </w:rPr>
      </w:r>
    </w:p>
    <w:p>
      <w:pPr>
        <w:pStyle w:val="1074"/>
      </w:pPr>
      <w:r>
        <w:t xml:space="preserve"> </w:t>
      </w:r>
      <w:r/>
    </w:p>
  </w:footnote>
  <w:footnote w:id="3">
    <w:p>
      <w:pPr>
        <w:pStyle w:val="1074"/>
        <w:rPr>
          <w:rFonts w:ascii="Times New Roman" w:hAnsi="Times New Roman" w:cs="Times New Roman"/>
          <w:sz w:val="16"/>
          <w:szCs w:val="16"/>
        </w:rPr>
      </w:pPr>
      <w:r>
        <w:rPr>
          <w:rStyle w:val="1076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В проекты договоров с лицами, входящими в Группу Газпром энергохолдинг, признанными победителями конкурентных закупок или маркетинговых исследований, включается оговорка о рассмотрении споров в арбитражном центре при АНО НИРА ТЭК. </w:t>
      </w:r>
      <w:r>
        <w:rPr>
          <w:rFonts w:ascii="Times New Roman" w:hAnsi="Times New Roman" w:cs="Times New Roman"/>
          <w:sz w:val="16"/>
          <w:szCs w:val="16"/>
        </w:rPr>
      </w:r>
    </w:p>
  </w:footnote>
  <w:footnote w:id="4">
    <w:p>
      <w:pPr>
        <w:pStyle w:val="1074"/>
        <w:rPr>
          <w:rFonts w:ascii="Times New Roman" w:hAnsi="Times New Roman" w:cs="Times New Roman"/>
          <w:sz w:val="16"/>
          <w:szCs w:val="16"/>
        </w:rPr>
      </w:pPr>
      <w:r>
        <w:rPr>
          <w:rStyle w:val="1076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Указывается наименование стороны по договору и адреса электронной почты уполномоченных лиц сторон или общие электронные адреса сторон.</w:t>
      </w:r>
      <w:r>
        <w:rPr>
          <w:rFonts w:ascii="Times New Roman" w:hAnsi="Times New Roman" w:cs="Times New Roman"/>
          <w:sz w:val="16"/>
          <w:szCs w:val="16"/>
        </w:rPr>
      </w:r>
    </w:p>
  </w:footnote>
  <w:footnote w:id="5">
    <w:p>
      <w:pPr>
        <w:pStyle w:val="107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1076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Условия рекомендуются как дополнения к арбитражной оговорке при заключении договоров, споры из которых, могут быть отнесены к международным.</w:t>
      </w:r>
      <w:r>
        <w:rPr>
          <w:rFonts w:ascii="Times New Roman" w:hAnsi="Times New Roman" w:cs="Times New Roman"/>
          <w:sz w:val="16"/>
          <w:szCs w:val="16"/>
        </w:rPr>
      </w:r>
    </w:p>
  </w:footnote>
  <w:footnote w:id="6">
    <w:p>
      <w:pPr>
        <w:pStyle w:val="1074"/>
      </w:pPr>
      <w:r>
        <w:rPr>
          <w:rStyle w:val="1076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Пустые графы заполняются до включения проекта договора в комплект закупочной документации.</w:t>
      </w:r>
      <w:r/>
    </w:p>
  </w:footnote>
  <w:footnote w:id="7">
    <w:p>
      <w:pPr>
        <w:pStyle w:val="1074"/>
        <w:rPr>
          <w:rFonts w:ascii="Times New Roman" w:hAnsi="Times New Roman" w:cs="Times New Roman"/>
          <w:sz w:val="16"/>
          <w:szCs w:val="16"/>
        </w:rPr>
      </w:pPr>
      <w:r>
        <w:rPr>
          <w:rStyle w:val="1076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В случае, если Работы будут выполняться силами привлеченных соисполнителей, единый документ подлежит подписанию Покупателем и привлеченным соисполнителем.</w:t>
      </w:r>
      <w:r>
        <w:rPr>
          <w:rFonts w:ascii="Times New Roman" w:hAnsi="Times New Roman" w:cs="Times New Roman"/>
          <w:sz w:val="16"/>
          <w:szCs w:val="16"/>
        </w:rPr>
      </w:r>
    </w:p>
  </w:footnote>
  <w:footnote w:id="8">
    <w:p>
      <w:pPr>
        <w:pStyle w:val="1074"/>
        <w:rPr>
          <w:i/>
          <w:sz w:val="16"/>
          <w:szCs w:val="16"/>
        </w:rPr>
      </w:pPr>
      <w:r>
        <w:rPr>
          <w:rStyle w:val="107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Настоящая форма не подлежит применению в отношении договоров и иных документов, носящих статус конфиденциальной информации в соответствии с локальными нормативными актами общества, за исключением случаев, установленных законом. </w:t>
      </w:r>
      <w:r>
        <w:rPr>
          <w:i/>
          <w:sz w:val="16"/>
          <w:szCs w:val="16"/>
        </w:rPr>
      </w:r>
    </w:p>
  </w:footnote>
  <w:footnote w:id="9">
    <w:p>
      <w:pPr>
        <w:pStyle w:val="1074"/>
        <w:jc w:val="both"/>
        <w:rPr>
          <w:i/>
          <w:sz w:val="16"/>
          <w:szCs w:val="16"/>
        </w:rPr>
      </w:pPr>
      <w:r>
        <w:rPr>
          <w:rStyle w:val="1076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Применяется в случае, если у Сторон заключены договоры с разными Операторами ЭДО, и будет применятся внутрисетевой роуминг между Операторами ЭДО.</w:t>
      </w:r>
      <w:r>
        <w:rPr>
          <w:i/>
          <w:sz w:val="16"/>
          <w:szCs w:val="16"/>
        </w:rPr>
      </w:r>
    </w:p>
  </w:footnote>
  <w:footnote w:id="10">
    <w:p>
      <w:pPr>
        <w:pStyle w:val="1074"/>
        <w:rPr>
          <w:i/>
          <w:sz w:val="16"/>
          <w:szCs w:val="16"/>
        </w:rPr>
      </w:pPr>
      <w:r>
        <w:rPr>
          <w:rStyle w:val="1076"/>
          <w:i/>
        </w:rPr>
        <w:footnoteRef/>
      </w:r>
      <w:r>
        <w:rPr>
          <w:i/>
          <w:sz w:val="16"/>
          <w:szCs w:val="16"/>
        </w:rPr>
        <w:t xml:space="preserve"> Применяется в случае, если у Сторон заключен договор с одним и тем же Оператором ЭДО.</w:t>
      </w:r>
      <w:r>
        <w:rPr>
          <w:i/>
          <w:sz w:val="16"/>
          <w:szCs w:val="16"/>
        </w:rPr>
      </w:r>
    </w:p>
  </w:footnote>
  <w:footnote w:id="11">
    <w:p>
      <w:pPr>
        <w:pStyle w:val="1074"/>
        <w:rPr>
          <w:i/>
          <w:sz w:val="16"/>
          <w:szCs w:val="16"/>
        </w:rPr>
      </w:pPr>
      <w:r>
        <w:rPr>
          <w:rStyle w:val="1076"/>
          <w:i/>
        </w:rPr>
        <w:footnoteRef/>
      </w:r>
      <w:r>
        <w:rPr>
          <w:i/>
          <w:sz w:val="16"/>
          <w:szCs w:val="16"/>
        </w:rPr>
        <w:t xml:space="preserve"> Подписанные электронные документы должны содержать достоверную информацию в электронной форме о дате и времени подписания электронного документа УКЭП (метку доверенного времени).</w:t>
      </w:r>
      <w:r>
        <w:rPr>
          <w:i/>
          <w:sz w:val="16"/>
          <w:szCs w:val="16"/>
        </w:rPr>
      </w:r>
    </w:p>
  </w:footnote>
  <w:footnote w:id="12">
    <w:p>
      <w:pPr>
        <w:pStyle w:val="1074"/>
        <w:rPr>
          <w:rFonts w:ascii="Times New Roman" w:hAnsi="Times New Roman" w:cs="Times New Roman"/>
        </w:rPr>
      </w:pPr>
      <w:r>
        <w:rPr>
          <w:rStyle w:val="107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Далее по тексту – «вместо Подрядчик/Исполнитель» читать «Покупатель», вместо «Заказчик» - «Продавец».</w:t>
      </w:r>
      <w:r>
        <w:rPr>
          <w:rFonts w:ascii="Times New Roman" w:hAnsi="Times New Roman" w:cs="Times New Roman"/>
        </w:rPr>
      </w:r>
    </w:p>
  </w:footnote>
  <w:footnote w:id="13">
    <w:p>
      <w:pPr>
        <w:pStyle w:val="1074"/>
        <w:rPr>
          <w:sz w:val="16"/>
          <w:szCs w:val="16"/>
        </w:rPr>
      </w:pPr>
      <w:r>
        <w:rPr>
          <w:rStyle w:val="1076"/>
        </w:rPr>
        <w:footnoteRef/>
      </w:r>
      <w:r>
        <w:t xml:space="preserve"> </w:t>
      </w:r>
      <w:r>
        <w:rPr>
          <w:sz w:val="16"/>
          <w:szCs w:val="16"/>
        </w:rPr>
        <w:t xml:space="preserve">Сроки оплаты устанавливаются в следующем порядке:</w:t>
      </w:r>
      <w:r>
        <w:rPr>
          <w:sz w:val="16"/>
          <w:szCs w:val="16"/>
        </w:rPr>
      </w:r>
    </w:p>
    <w:p>
      <w:pPr>
        <w:pStyle w:val="1074"/>
        <w:rPr>
          <w:sz w:val="16"/>
          <w:szCs w:val="16"/>
        </w:rPr>
      </w:pPr>
      <w:r>
        <w:rPr>
          <w:sz w:val="16"/>
          <w:szCs w:val="16"/>
        </w:rPr>
        <w:t xml:space="preserve">- 5 рабочих дней для компаний, не входящих в группу Газпром, Газпром энергохолдинг;</w:t>
      </w:r>
      <w:r>
        <w:rPr>
          <w:sz w:val="16"/>
          <w:szCs w:val="16"/>
        </w:rPr>
      </w:r>
    </w:p>
    <w:p>
      <w:pPr>
        <w:pStyle w:val="1074"/>
        <w:rPr>
          <w:sz w:val="16"/>
          <w:szCs w:val="16"/>
        </w:rPr>
      </w:pPr>
      <w:r>
        <w:rPr>
          <w:sz w:val="16"/>
          <w:szCs w:val="16"/>
        </w:rPr>
        <w:t xml:space="preserve">- 20 календарных дней – для компаний, входящих в группу Газпром, Газпром энерго</w:t>
      </w:r>
      <w:r>
        <w:rPr>
          <w:sz w:val="16"/>
          <w:szCs w:val="16"/>
        </w:rPr>
        <w:t xml:space="preserve">холдинг</w:t>
      </w:r>
      <w:r>
        <w:rPr>
          <w:sz w:val="16"/>
          <w:szCs w:val="16"/>
        </w:rPr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49" w:hanging="54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cs="Times New Roman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ascii="Times New Roman" w:hAnsi="Times New Roman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 w:ascii="Times New Roman" w:hAnsi="Times New Roman" w:cs="Times New Roman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ascii="Times New Roman" w:hAnsi="Times New Roman" w:cs="Times New Roman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ascii="Times New Roman" w:hAnsi="Times New Roman" w:cs="Times New Roman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ascii="Times New Roman" w:hAnsi="Times New Roman" w:cs="Times New Roman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ascii="Times New Roman" w:hAnsi="Times New Roman" w:cs="Times New Roman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ascii="Times New Roman" w:hAnsi="Times New Roman" w:cs="Times New Roman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ascii="Times New Roman" w:hAnsi="Times New Roman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ascii="Times New Roman" w:hAnsi="Times New Roman" w:cs="Times New Roman"/>
        <w:color w:val="auto"/>
      </w:rPr>
    </w:lvl>
  </w:abstractNum>
  <w:abstractNum w:abstractNumId="2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3960" w:hanging="360"/>
        <w:tabs>
          <w:tab w:val="num" w:pos="3960" w:leader="none"/>
        </w:tabs>
      </w:pPr>
      <w:rPr>
        <w:rFonts w:hint="default" w:cs="Times New Roman"/>
      </w:rPr>
    </w:lvl>
    <w:lvl w:ilvl="1">
      <w:start w:val="1"/>
      <w:numFmt w:val="decimal"/>
      <w:isLgl/>
      <w:suff w:val="tab"/>
      <w:lvlText w:val="%1.%2."/>
      <w:lvlJc w:val="left"/>
      <w:pPr>
        <w:ind w:left="1370" w:hanging="660"/>
        <w:tabs>
          <w:tab w:val="num" w:pos="1370" w:leader="none"/>
        </w:tabs>
      </w:pPr>
      <w:rPr>
        <w:rFonts w:hint="default" w:cs="Times New Roman"/>
      </w:rPr>
    </w:lvl>
    <w:lvl w:ilvl="2">
      <w:start w:val="1"/>
      <w:numFmt w:val="decimal"/>
      <w:isLgl/>
      <w:suff w:val="tab"/>
      <w:lvlText w:val="%1.%2.%3."/>
      <w:lvlJc w:val="left"/>
      <w:pPr>
        <w:ind w:left="4320" w:hanging="720"/>
        <w:tabs>
          <w:tab w:val="num" w:pos="4320" w:leader="none"/>
        </w:tabs>
      </w:pPr>
      <w:rPr>
        <w:rFonts w:hint="default" w:cs="Times New Roman"/>
      </w:rPr>
    </w:lvl>
    <w:lvl w:ilvl="3">
      <w:start w:val="1"/>
      <w:numFmt w:val="decimal"/>
      <w:isLgl/>
      <w:suff w:val="tab"/>
      <w:lvlText w:val="%1.%2.%3.%4."/>
      <w:lvlJc w:val="left"/>
      <w:pPr>
        <w:ind w:left="4320" w:hanging="720"/>
        <w:tabs>
          <w:tab w:val="num" w:pos="4320" w:leader="none"/>
        </w:tabs>
      </w:pPr>
      <w:rPr>
        <w:rFonts w:hint="default" w:cs="Times New Roman"/>
      </w:rPr>
    </w:lvl>
    <w:lvl w:ilvl="4">
      <w:start w:val="1"/>
      <w:numFmt w:val="decimal"/>
      <w:isLgl/>
      <w:suff w:val="tab"/>
      <w:lvlText w:val="%1.%2.%3.%4.%5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5">
      <w:start w:val="1"/>
      <w:numFmt w:val="decimal"/>
      <w:isLgl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  <w:rPr>
        <w:rFonts w:hint="default" w:cs="Times New Roman"/>
      </w:rPr>
    </w:lvl>
    <w:lvl w:ilvl="6">
      <w:start w:val="1"/>
      <w:numFmt w:val="decimal"/>
      <w:isLgl/>
      <w:suff w:val="tab"/>
      <w:lvlText w:val="%1.%2.%3.%4.%5.%6.%7."/>
      <w:lvlJc w:val="left"/>
      <w:pPr>
        <w:ind w:left="5040" w:hanging="1440"/>
        <w:tabs>
          <w:tab w:val="num" w:pos="5040" w:leader="none"/>
        </w:tabs>
      </w:pPr>
      <w:rPr>
        <w:rFonts w:hint="default" w:cs="Times New Roman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5040" w:hanging="1440"/>
        <w:tabs>
          <w:tab w:val="num" w:pos="5040" w:leader="none"/>
        </w:tabs>
      </w:pPr>
      <w:rPr>
        <w:rFonts w:hint="default" w:cs="Times New Roman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1800"/>
        <w:tabs>
          <w:tab w:val="num" w:pos="5400" w:leader="none"/>
        </w:tabs>
      </w:pPr>
      <w:rPr>
        <w:rFonts w:hint="default" w:cs="Times New Roman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4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4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Symbol" w:hAnsi="Symbol" w:cs="Times New Roman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875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8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476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98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44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952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-3133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-26296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287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1.%2."/>
      <w:lvlJc w:val="left"/>
      <w:pPr>
        <w:ind w:left="2007" w:hanging="360"/>
      </w:pPr>
      <w:rPr>
        <w:rFonts w:hint="default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b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cs="Times New Roman"/>
      </w:r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 w:cs="Times New Roman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880" w:hanging="720"/>
      </w:pPr>
      <w:rPr>
        <w:rFonts w:hint="default" w:ascii="Times New Roman" w:hAnsi="Times New Roman" w:cs="Times New Roman"/>
        <w:b w:val="0"/>
        <w:color w:val="000000"/>
        <w:sz w:val="26"/>
        <w:szCs w:val="26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960" w:hanging="720"/>
      </w:pPr>
      <w:rPr>
        <w:rFonts w:hint="default" w:cs="Times New Roman"/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400" w:hanging="1080"/>
      </w:pPr>
      <w:rPr>
        <w:rFonts w:hint="default" w:cs="Times New Roman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480" w:hanging="1080"/>
      </w:pPr>
      <w:rPr>
        <w:rFonts w:hint="default" w:cs="Times New Roman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7920" w:hanging="1440"/>
      </w:pPr>
      <w:rPr>
        <w:rFonts w:hint="default" w:cs="Times New Roman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000" w:hanging="1440"/>
      </w:pPr>
      <w:rPr>
        <w:rFonts w:hint="default" w:cs="Times New Roman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440" w:hanging="1800"/>
      </w:pPr>
      <w:rPr>
        <w:rFonts w:hint="default" w:cs="Times New Roman"/>
        <w:b/>
      </w:rPr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  <w:color w:val="auto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 w:cs="Times New Roman"/>
        <w:color w:val="auto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  <w:color w:val="auto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 w:cs="Times New Roman"/>
        <w:color w:val="auto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cs="Times New Roman"/>
        <w:color w:val="auto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cs="Times New Roman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cs="Times New Roman"/>
        <w:color w:val="auto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Symbol" w:hAnsi="Symbol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26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274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54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6462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873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65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292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838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7112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480" w:hanging="48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353" w:hanging="360"/>
      </w:pPr>
      <w:rPr>
        <w:rFonts w:hint="default" w:cs="Times New Roman"/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cs="Times New Roman"/>
      </w:r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952" w:hanging="600"/>
      </w:pPr>
      <w:rPr>
        <w:rFonts w:hint="default"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424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76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488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40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52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04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16" w:hanging="1800"/>
      </w:pPr>
      <w:rPr>
        <w:rFonts w:hint="default" w:cs="Times New Roman"/>
      </w:rPr>
    </w:lvl>
  </w:abstractNum>
  <w:abstractNum w:abstractNumId="26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3599" w:hanging="48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 w:cs="Times New Roman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  <w:b/>
        <w:sz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firstLine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600" w:firstLine="78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620" w:firstLine="25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firstLine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firstLine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firstLine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firstLine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firstLine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firstLine="180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hint="default" w:ascii="Symbol" w:hAnsi="Symbol"/>
        <w:sz w:val="23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hint="default" w:ascii="Wingdings" w:hAnsi="Wingdings"/>
      </w:rPr>
    </w:lvl>
  </w:abstractNum>
  <w:num w:numId="1">
    <w:abstractNumId w:val="28"/>
  </w:num>
  <w:num w:numId="2">
    <w:abstractNumId w:val="6"/>
  </w:num>
  <w:num w:numId="3">
    <w:abstractNumId w:val="19"/>
  </w:num>
  <w:num w:numId="4">
    <w:abstractNumId w:val="1"/>
  </w:num>
  <w:num w:numId="5">
    <w:abstractNumId w:val="12"/>
  </w:num>
  <w:num w:numId="6">
    <w:abstractNumId w:val="11"/>
  </w:num>
  <w:num w:numId="7">
    <w:abstractNumId w:val="3"/>
  </w:num>
  <w:num w:numId="8">
    <w:abstractNumId w:val="18"/>
  </w:num>
  <w:num w:numId="9">
    <w:abstractNumId w:val="0"/>
  </w:num>
  <w:num w:numId="10">
    <w:abstractNumId w:val="21"/>
  </w:num>
  <w:num w:numId="11">
    <w:abstractNumId w:val="17"/>
  </w:num>
  <w:num w:numId="12">
    <w:abstractNumId w:val="22"/>
  </w:num>
  <w:num w:numId="13">
    <w:abstractNumId w:val="9"/>
  </w:num>
  <w:num w:numId="14">
    <w:abstractNumId w:val="27"/>
  </w:num>
  <w:num w:numId="15">
    <w:abstractNumId w:val="14"/>
  </w:num>
  <w:num w:numId="16">
    <w:abstractNumId w:val="10"/>
  </w:num>
  <w:num w:numId="17">
    <w:abstractNumId w:val="8"/>
  </w:num>
  <w:num w:numId="18">
    <w:abstractNumId w:val="26"/>
  </w:num>
  <w:num w:numId="19">
    <w:abstractNumId w:val="4"/>
  </w:num>
  <w:num w:numId="20">
    <w:abstractNumId w:val="20"/>
  </w:num>
  <w:num w:numId="21">
    <w:abstractNumId w:val="24"/>
  </w:num>
  <w:num w:numId="22">
    <w:abstractNumId w:val="13"/>
  </w:num>
  <w:num w:numId="23">
    <w:abstractNumId w:val="7"/>
  </w:num>
  <w:num w:numId="24">
    <w:abstractNumId w:val="32"/>
  </w:num>
  <w:num w:numId="25">
    <w:abstractNumId w:val="23"/>
  </w:num>
  <w:num w:numId="26">
    <w:abstractNumId w:val="5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15"/>
  </w:num>
  <w:num w:numId="40">
    <w:abstractNumId w:val="25"/>
  </w:num>
  <w:num w:numId="41">
    <w:abstractNumId w:val="31"/>
  </w:num>
  <w:num w:numId="42">
    <w:abstractNumId w:val="29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4" w:default="1">
    <w:name w:val="Normal"/>
    <w:rPr>
      <w:rFonts w:ascii="Calibri" w:hAnsi="Calibri" w:eastAsia="Calibri" w:cs="Calibri"/>
      <w:color w:val="000000"/>
    </w:rPr>
  </w:style>
  <w:style w:type="paragraph" w:styleId="885">
    <w:name w:val="Heading 1"/>
    <w:basedOn w:val="884"/>
    <w:next w:val="884"/>
    <w:link w:val="911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886">
    <w:name w:val="Heading 2"/>
    <w:basedOn w:val="884"/>
    <w:next w:val="884"/>
    <w:link w:val="912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887">
    <w:name w:val="Heading 3"/>
    <w:basedOn w:val="884"/>
    <w:next w:val="884"/>
    <w:link w:val="913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888">
    <w:name w:val="Heading 4"/>
    <w:basedOn w:val="884"/>
    <w:next w:val="884"/>
    <w:link w:val="914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9">
    <w:name w:val="Heading 5"/>
    <w:basedOn w:val="884"/>
    <w:next w:val="884"/>
    <w:link w:val="91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90">
    <w:name w:val="Heading 6"/>
    <w:basedOn w:val="884"/>
    <w:next w:val="884"/>
    <w:link w:val="916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891">
    <w:name w:val="Heading 7"/>
    <w:basedOn w:val="884"/>
    <w:next w:val="884"/>
    <w:link w:val="9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892">
    <w:name w:val="Heading 8"/>
    <w:basedOn w:val="884"/>
    <w:next w:val="884"/>
    <w:link w:val="918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893">
    <w:name w:val="Heading 9"/>
    <w:basedOn w:val="884"/>
    <w:next w:val="884"/>
    <w:link w:val="919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4" w:default="1">
    <w:name w:val="Default Paragraph Font"/>
    <w:uiPriority w:val="1"/>
    <w:semiHidden/>
    <w:unhideWhenUsed/>
  </w:style>
  <w:style w:type="table" w:styleId="89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6" w:default="1">
    <w:name w:val="No List"/>
    <w:uiPriority w:val="99"/>
    <w:semiHidden/>
    <w:unhideWhenUsed/>
  </w:style>
  <w:style w:type="character" w:styleId="897" w:customStyle="1">
    <w:name w:val="Heading 1 Char"/>
    <w:basedOn w:val="894"/>
    <w:uiPriority w:val="9"/>
    <w:rPr>
      <w:rFonts w:ascii="Arial" w:hAnsi="Arial" w:eastAsia="Arial" w:cs="Arial"/>
      <w:sz w:val="40"/>
      <w:szCs w:val="40"/>
    </w:rPr>
  </w:style>
  <w:style w:type="character" w:styleId="898" w:customStyle="1">
    <w:name w:val="Heading 2 Char"/>
    <w:basedOn w:val="894"/>
    <w:uiPriority w:val="9"/>
    <w:rPr>
      <w:rFonts w:ascii="Arial" w:hAnsi="Arial" w:eastAsia="Arial" w:cs="Arial"/>
      <w:sz w:val="34"/>
    </w:rPr>
  </w:style>
  <w:style w:type="character" w:styleId="899" w:customStyle="1">
    <w:name w:val="Heading 3 Char"/>
    <w:basedOn w:val="894"/>
    <w:uiPriority w:val="9"/>
    <w:rPr>
      <w:rFonts w:ascii="Arial" w:hAnsi="Arial" w:eastAsia="Arial" w:cs="Arial"/>
      <w:sz w:val="30"/>
      <w:szCs w:val="30"/>
    </w:rPr>
  </w:style>
  <w:style w:type="character" w:styleId="900" w:customStyle="1">
    <w:name w:val="Heading 4 Char"/>
    <w:basedOn w:val="894"/>
    <w:uiPriority w:val="9"/>
    <w:rPr>
      <w:rFonts w:ascii="Arial" w:hAnsi="Arial" w:eastAsia="Arial" w:cs="Arial"/>
      <w:b/>
      <w:bCs/>
      <w:sz w:val="26"/>
      <w:szCs w:val="26"/>
    </w:rPr>
  </w:style>
  <w:style w:type="character" w:styleId="901" w:customStyle="1">
    <w:name w:val="Heading 5 Char"/>
    <w:basedOn w:val="894"/>
    <w:uiPriority w:val="9"/>
    <w:rPr>
      <w:rFonts w:ascii="Arial" w:hAnsi="Arial" w:eastAsia="Arial" w:cs="Arial"/>
      <w:b/>
      <w:bCs/>
      <w:sz w:val="24"/>
      <w:szCs w:val="24"/>
    </w:rPr>
  </w:style>
  <w:style w:type="character" w:styleId="902" w:customStyle="1">
    <w:name w:val="Heading 6 Char"/>
    <w:basedOn w:val="894"/>
    <w:uiPriority w:val="9"/>
    <w:rPr>
      <w:rFonts w:ascii="Arial" w:hAnsi="Arial" w:eastAsia="Arial" w:cs="Arial"/>
      <w:b/>
      <w:bCs/>
      <w:sz w:val="22"/>
      <w:szCs w:val="22"/>
    </w:rPr>
  </w:style>
  <w:style w:type="character" w:styleId="903" w:customStyle="1">
    <w:name w:val="Heading 7 Char"/>
    <w:basedOn w:val="8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04" w:customStyle="1">
    <w:name w:val="Heading 8 Char"/>
    <w:basedOn w:val="894"/>
    <w:uiPriority w:val="9"/>
    <w:rPr>
      <w:rFonts w:ascii="Arial" w:hAnsi="Arial" w:eastAsia="Arial" w:cs="Arial"/>
      <w:i/>
      <w:iCs/>
      <w:sz w:val="22"/>
      <w:szCs w:val="22"/>
    </w:rPr>
  </w:style>
  <w:style w:type="character" w:styleId="905" w:customStyle="1">
    <w:name w:val="Heading 9 Char"/>
    <w:basedOn w:val="894"/>
    <w:uiPriority w:val="9"/>
    <w:rPr>
      <w:rFonts w:ascii="Arial" w:hAnsi="Arial" w:eastAsia="Arial" w:cs="Arial"/>
      <w:i/>
      <w:iCs/>
      <w:sz w:val="21"/>
      <w:szCs w:val="21"/>
    </w:rPr>
  </w:style>
  <w:style w:type="character" w:styleId="906" w:customStyle="1">
    <w:name w:val="Title Char"/>
    <w:basedOn w:val="894"/>
    <w:uiPriority w:val="10"/>
    <w:rPr>
      <w:sz w:val="48"/>
      <w:szCs w:val="48"/>
    </w:rPr>
  </w:style>
  <w:style w:type="character" w:styleId="907" w:customStyle="1">
    <w:name w:val="Subtitle Char"/>
    <w:basedOn w:val="894"/>
    <w:uiPriority w:val="11"/>
    <w:rPr>
      <w:sz w:val="24"/>
      <w:szCs w:val="24"/>
    </w:rPr>
  </w:style>
  <w:style w:type="character" w:styleId="908" w:customStyle="1">
    <w:name w:val="Quote Char"/>
    <w:uiPriority w:val="29"/>
    <w:rPr>
      <w:i/>
    </w:rPr>
  </w:style>
  <w:style w:type="character" w:styleId="909" w:customStyle="1">
    <w:name w:val="Intense Quote Char"/>
    <w:uiPriority w:val="30"/>
    <w:rPr>
      <w:i/>
    </w:rPr>
  </w:style>
  <w:style w:type="character" w:styleId="910" w:customStyle="1">
    <w:name w:val="Endnote Text Char"/>
    <w:uiPriority w:val="99"/>
    <w:rPr>
      <w:sz w:val="20"/>
    </w:rPr>
  </w:style>
  <w:style w:type="character" w:styleId="911" w:customStyle="1">
    <w:name w:val="Заголовок 1 Знак"/>
    <w:basedOn w:val="894"/>
    <w:link w:val="885"/>
    <w:uiPriority w:val="9"/>
    <w:rPr>
      <w:rFonts w:ascii="Arial" w:hAnsi="Arial" w:eastAsia="Arial" w:cs="Arial"/>
      <w:sz w:val="40"/>
      <w:szCs w:val="40"/>
    </w:rPr>
  </w:style>
  <w:style w:type="character" w:styleId="912" w:customStyle="1">
    <w:name w:val="Заголовок 2 Знак"/>
    <w:basedOn w:val="894"/>
    <w:link w:val="886"/>
    <w:uiPriority w:val="9"/>
    <w:rPr>
      <w:rFonts w:ascii="Arial" w:hAnsi="Arial" w:eastAsia="Arial" w:cs="Arial"/>
      <w:sz w:val="34"/>
    </w:rPr>
  </w:style>
  <w:style w:type="character" w:styleId="913" w:customStyle="1">
    <w:name w:val="Заголовок 3 Знак"/>
    <w:basedOn w:val="894"/>
    <w:link w:val="887"/>
    <w:uiPriority w:val="9"/>
    <w:rPr>
      <w:rFonts w:ascii="Arial" w:hAnsi="Arial" w:eastAsia="Arial" w:cs="Arial"/>
      <w:sz w:val="30"/>
      <w:szCs w:val="30"/>
    </w:rPr>
  </w:style>
  <w:style w:type="character" w:styleId="914" w:customStyle="1">
    <w:name w:val="Заголовок 4 Знак"/>
    <w:basedOn w:val="894"/>
    <w:link w:val="888"/>
    <w:uiPriority w:val="9"/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Заголовок 5 Знак"/>
    <w:basedOn w:val="894"/>
    <w:link w:val="889"/>
    <w:uiPriority w:val="9"/>
    <w:rPr>
      <w:rFonts w:ascii="Arial" w:hAnsi="Arial" w:eastAsia="Arial" w:cs="Arial"/>
      <w:b/>
      <w:bCs/>
      <w:sz w:val="24"/>
      <w:szCs w:val="24"/>
    </w:rPr>
  </w:style>
  <w:style w:type="character" w:styleId="916" w:customStyle="1">
    <w:name w:val="Заголовок 6 Знак"/>
    <w:basedOn w:val="894"/>
    <w:link w:val="890"/>
    <w:uiPriority w:val="9"/>
    <w:rPr>
      <w:rFonts w:ascii="Arial" w:hAnsi="Arial" w:eastAsia="Arial" w:cs="Arial"/>
      <w:b/>
      <w:bCs/>
      <w:sz w:val="22"/>
      <w:szCs w:val="22"/>
    </w:rPr>
  </w:style>
  <w:style w:type="character" w:styleId="917" w:customStyle="1">
    <w:name w:val="Заголовок 7 Знак"/>
    <w:basedOn w:val="894"/>
    <w:link w:val="8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18" w:customStyle="1">
    <w:name w:val="Заголовок 8 Знак"/>
    <w:basedOn w:val="894"/>
    <w:link w:val="892"/>
    <w:uiPriority w:val="9"/>
    <w:rPr>
      <w:rFonts w:ascii="Arial" w:hAnsi="Arial" w:eastAsia="Arial" w:cs="Arial"/>
      <w:i/>
      <w:iCs/>
      <w:sz w:val="22"/>
      <w:szCs w:val="22"/>
    </w:rPr>
  </w:style>
  <w:style w:type="character" w:styleId="919" w:customStyle="1">
    <w:name w:val="Заголовок 9 Знак"/>
    <w:basedOn w:val="894"/>
    <w:link w:val="893"/>
    <w:uiPriority w:val="9"/>
    <w:rPr>
      <w:rFonts w:ascii="Arial" w:hAnsi="Arial" w:eastAsia="Arial" w:cs="Arial"/>
      <w:i/>
      <w:iCs/>
      <w:sz w:val="21"/>
      <w:szCs w:val="21"/>
    </w:rPr>
  </w:style>
  <w:style w:type="paragraph" w:styleId="920">
    <w:name w:val="No Spacing"/>
    <w:uiPriority w:val="1"/>
    <w:qFormat/>
    <w:pPr>
      <w:spacing w:after="0" w:line="240" w:lineRule="auto"/>
    </w:pPr>
  </w:style>
  <w:style w:type="paragraph" w:styleId="921">
    <w:name w:val="Title"/>
    <w:basedOn w:val="884"/>
    <w:next w:val="884"/>
    <w:link w:val="922"/>
    <w:uiPriority w:val="10"/>
    <w:qFormat/>
    <w:pPr>
      <w:contextualSpacing/>
      <w:spacing w:before="300"/>
    </w:pPr>
    <w:rPr>
      <w:sz w:val="48"/>
      <w:szCs w:val="48"/>
    </w:rPr>
  </w:style>
  <w:style w:type="character" w:styleId="922" w:customStyle="1">
    <w:name w:val="Заголовок Знак"/>
    <w:basedOn w:val="894"/>
    <w:link w:val="921"/>
    <w:uiPriority w:val="10"/>
    <w:rPr>
      <w:sz w:val="48"/>
      <w:szCs w:val="48"/>
    </w:rPr>
  </w:style>
  <w:style w:type="paragraph" w:styleId="923">
    <w:name w:val="Subtitle"/>
    <w:basedOn w:val="884"/>
    <w:next w:val="884"/>
    <w:link w:val="924"/>
    <w:uiPriority w:val="11"/>
    <w:qFormat/>
    <w:pPr>
      <w:spacing w:before="200"/>
    </w:pPr>
    <w:rPr>
      <w:sz w:val="24"/>
      <w:szCs w:val="24"/>
    </w:rPr>
  </w:style>
  <w:style w:type="character" w:styleId="924" w:customStyle="1">
    <w:name w:val="Подзаголовок Знак"/>
    <w:basedOn w:val="894"/>
    <w:link w:val="923"/>
    <w:uiPriority w:val="11"/>
    <w:rPr>
      <w:sz w:val="24"/>
      <w:szCs w:val="24"/>
    </w:rPr>
  </w:style>
  <w:style w:type="paragraph" w:styleId="925">
    <w:name w:val="Quote"/>
    <w:basedOn w:val="884"/>
    <w:next w:val="884"/>
    <w:link w:val="926"/>
    <w:uiPriority w:val="29"/>
    <w:qFormat/>
    <w:pPr>
      <w:ind w:left="720" w:right="720"/>
    </w:pPr>
    <w:rPr>
      <w:i/>
    </w:rPr>
  </w:style>
  <w:style w:type="character" w:styleId="926" w:customStyle="1">
    <w:name w:val="Цитата 2 Знак"/>
    <w:link w:val="925"/>
    <w:uiPriority w:val="29"/>
    <w:rPr>
      <w:i/>
    </w:rPr>
  </w:style>
  <w:style w:type="paragraph" w:styleId="927">
    <w:name w:val="Intense Quote"/>
    <w:basedOn w:val="884"/>
    <w:next w:val="884"/>
    <w:link w:val="92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28" w:customStyle="1">
    <w:name w:val="Выделенная цитата Знак"/>
    <w:link w:val="927"/>
    <w:uiPriority w:val="30"/>
    <w:rPr>
      <w:i/>
    </w:rPr>
  </w:style>
  <w:style w:type="character" w:styleId="929" w:customStyle="1">
    <w:name w:val="Header Char"/>
    <w:basedOn w:val="894"/>
    <w:uiPriority w:val="99"/>
  </w:style>
  <w:style w:type="character" w:styleId="930" w:customStyle="1">
    <w:name w:val="Footer Char"/>
    <w:basedOn w:val="894"/>
    <w:uiPriority w:val="99"/>
  </w:style>
  <w:style w:type="paragraph" w:styleId="931">
    <w:name w:val="Caption"/>
    <w:basedOn w:val="884"/>
    <w:next w:val="88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932" w:customStyle="1">
    <w:name w:val="Caption Char"/>
    <w:uiPriority w:val="99"/>
  </w:style>
  <w:style w:type="table" w:styleId="933" w:customStyle="1">
    <w:name w:val="Table Grid Light"/>
    <w:basedOn w:val="8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34">
    <w:name w:val="Plain Table 1"/>
    <w:basedOn w:val="89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5">
    <w:name w:val="Plain Table 2"/>
    <w:basedOn w:val="89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36">
    <w:name w:val="Plain Table 3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37">
    <w:name w:val="Plain Table 4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Plain Table 5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39">
    <w:name w:val="Grid Table 1 Light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 w:customStyle="1">
    <w:name w:val="Grid Table 1 Light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 w:customStyle="1">
    <w:name w:val="Grid Table 1 Light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 w:customStyle="1">
    <w:name w:val="Grid Table 1 Light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 w:customStyle="1">
    <w:name w:val="Grid Table 1 Light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 w:customStyle="1">
    <w:name w:val="Grid Table 1 Light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5" w:customStyle="1">
    <w:name w:val="Grid Table 1 Light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Grid Table 2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Grid Table 2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Grid Table 2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 w:customStyle="1">
    <w:name w:val="Grid Table 2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 w:customStyle="1">
    <w:name w:val="Grid Table 2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 w:customStyle="1">
    <w:name w:val="Grid Table 2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 w:customStyle="1">
    <w:name w:val="Grid Table 3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 w:customStyle="1">
    <w:name w:val="Grid Table 3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 w:customStyle="1">
    <w:name w:val="Grid Table 3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 w:customStyle="1">
    <w:name w:val="Grid Table 3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 w:customStyle="1">
    <w:name w:val="Grid Table 3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 w:customStyle="1">
    <w:name w:val="Grid Table 3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4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1" w:customStyle="1">
    <w:name w:val="Grid Table 4 - Accent 1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962" w:customStyle="1">
    <w:name w:val="Grid Table 4 - Accent 2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963" w:customStyle="1">
    <w:name w:val="Grid Table 4 - Accent 3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964" w:customStyle="1">
    <w:name w:val="Grid Table 4 - Accent 4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965" w:customStyle="1">
    <w:name w:val="Grid Table 4 - Accent 5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966" w:customStyle="1">
    <w:name w:val="Grid Table 4 - Accent 6"/>
    <w:basedOn w:val="89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967">
    <w:name w:val="Grid Table 5 Dark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968" w:customStyle="1">
    <w:name w:val="Grid Table 5 Dark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969" w:customStyle="1">
    <w:name w:val="Grid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970" w:customStyle="1">
    <w:name w:val="Grid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971" w:customStyle="1">
    <w:name w:val="Grid Table 5 Dark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972" w:customStyle="1">
    <w:name w:val="Grid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973" w:customStyle="1">
    <w:name w:val="Grid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974">
    <w:name w:val="Grid Table 6 Colorful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975" w:customStyle="1">
    <w:name w:val="Grid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976" w:customStyle="1">
    <w:name w:val="Grid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977" w:customStyle="1">
    <w:name w:val="Grid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978" w:customStyle="1">
    <w:name w:val="Grid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979" w:customStyle="1">
    <w:name w:val="Grid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80" w:customStyle="1">
    <w:name w:val="Grid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981">
    <w:name w:val="Grid Table 7 Colorful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2" w:customStyle="1">
    <w:name w:val="Grid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3" w:customStyle="1">
    <w:name w:val="Grid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4" w:customStyle="1">
    <w:name w:val="Grid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5" w:customStyle="1">
    <w:name w:val="Grid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6" w:customStyle="1">
    <w:name w:val="Grid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7" w:customStyle="1">
    <w:name w:val="Grid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88">
    <w:name w:val="List Table 1 Light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 w:customStyle="1">
    <w:name w:val="List Table 1 Light - Accent 1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 w:customStyle="1">
    <w:name w:val="List Table 1 Light - Accent 2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 w:customStyle="1">
    <w:name w:val="List Table 1 Light - Accent 3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 w:customStyle="1">
    <w:name w:val="List Table 1 Light - Accent 4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 w:customStyle="1">
    <w:name w:val="List Table 1 Light - Accent 5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 w:customStyle="1">
    <w:name w:val="List Table 1 Light - Accent 6"/>
    <w:basedOn w:val="89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96" w:customStyle="1">
    <w:name w:val="List Table 2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97" w:customStyle="1">
    <w:name w:val="List Table 2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98" w:customStyle="1">
    <w:name w:val="List Table 2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99" w:customStyle="1">
    <w:name w:val="List Table 2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00" w:customStyle="1">
    <w:name w:val="List Table 2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01" w:customStyle="1">
    <w:name w:val="List Table 2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02">
    <w:name w:val="List Table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 w:customStyle="1">
    <w:name w:val="List Table 3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 w:customStyle="1">
    <w:name w:val="List Table 3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 w:customStyle="1">
    <w:name w:val="List Table 3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 w:customStyle="1">
    <w:name w:val="List Table 3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7" w:customStyle="1">
    <w:name w:val="List Table 3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 w:customStyle="1">
    <w:name w:val="List Table 3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 w:customStyle="1">
    <w:name w:val="List Table 4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 w:customStyle="1">
    <w:name w:val="List Table 4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 w:customStyle="1">
    <w:name w:val="List Table 4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 w:customStyle="1">
    <w:name w:val="List Table 4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 w:customStyle="1">
    <w:name w:val="List Table 4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 w:customStyle="1">
    <w:name w:val="List Table 4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5 Dark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7" w:customStyle="1">
    <w:name w:val="List Table 5 Dark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8" w:customStyle="1">
    <w:name w:val="List Table 5 Dark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19" w:customStyle="1">
    <w:name w:val="List Table 5 Dark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0" w:customStyle="1">
    <w:name w:val="List Table 5 Dark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1" w:customStyle="1">
    <w:name w:val="List Table 5 Dark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2" w:customStyle="1">
    <w:name w:val="List Table 5 Dark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23">
    <w:name w:val="List Table 6 Colorful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24" w:customStyle="1">
    <w:name w:val="List Table 6 Colorful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25" w:customStyle="1">
    <w:name w:val="List Table 6 Colorful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26" w:customStyle="1">
    <w:name w:val="List Table 6 Colorful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27" w:customStyle="1">
    <w:name w:val="List Table 6 Colorful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28" w:customStyle="1">
    <w:name w:val="List Table 6 Colorful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29" w:customStyle="1">
    <w:name w:val="List Table 6 Colorful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30">
    <w:name w:val="List Table 7 Colorful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1" w:customStyle="1">
    <w:name w:val="List Table 7 Colorful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2" w:customStyle="1">
    <w:name w:val="List Table 7 Colorful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3" w:customStyle="1">
    <w:name w:val="List Table 7 Colorful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4" w:customStyle="1">
    <w:name w:val="List Table 7 Colorful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5" w:customStyle="1">
    <w:name w:val="List Table 7 Colorful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6" w:customStyle="1">
    <w:name w:val="List Table 7 Colorful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37" w:customStyle="1">
    <w:name w:val="Lined - Accent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38" w:customStyle="1">
    <w:name w:val="Lined - Accent 1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39" w:customStyle="1">
    <w:name w:val="Lined - Accent 2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40" w:customStyle="1">
    <w:name w:val="Lined - Accent 3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1" w:customStyle="1">
    <w:name w:val="Lined - Accent 4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2" w:customStyle="1">
    <w:name w:val="Lined - Accent 5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43" w:customStyle="1">
    <w:name w:val="Lined - Accent 6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44" w:customStyle="1">
    <w:name w:val="Bordered &amp; Lined - Accent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45" w:customStyle="1">
    <w:name w:val="Bordered &amp; Lined - Accent 1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46" w:customStyle="1">
    <w:name w:val="Bordered &amp; Lined - Accent 2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47" w:customStyle="1">
    <w:name w:val="Bordered &amp; Lined - Accent 3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48" w:customStyle="1">
    <w:name w:val="Bordered &amp; Lined - Accent 4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49" w:customStyle="1">
    <w:name w:val="Bordered &amp; Lined - Accent 5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50" w:customStyle="1">
    <w:name w:val="Bordered &amp; Lined - Accent 6"/>
    <w:basedOn w:val="895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51" w:customStyle="1">
    <w:name w:val="Bordered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052" w:customStyle="1">
    <w:name w:val="Bordered - Accent 1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053" w:customStyle="1">
    <w:name w:val="Bordered - Accent 2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054" w:customStyle="1">
    <w:name w:val="Bordered - Accent 3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055" w:customStyle="1">
    <w:name w:val="Bordered - Accent 4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056" w:customStyle="1">
    <w:name w:val="Bordered - Accent 5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057" w:customStyle="1">
    <w:name w:val="Bordered - Accent 6"/>
    <w:basedOn w:val="89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058">
    <w:name w:val="Hyperlink"/>
    <w:uiPriority w:val="99"/>
    <w:unhideWhenUsed/>
    <w:rPr>
      <w:color w:val="0000ff" w:themeColor="hyperlink"/>
      <w:u w:val="single"/>
    </w:rPr>
  </w:style>
  <w:style w:type="character" w:styleId="1059" w:customStyle="1">
    <w:name w:val="Footnote Text Char"/>
    <w:uiPriority w:val="99"/>
    <w:rPr>
      <w:sz w:val="18"/>
    </w:rPr>
  </w:style>
  <w:style w:type="paragraph" w:styleId="1060">
    <w:name w:val="endnote text"/>
    <w:basedOn w:val="884"/>
    <w:link w:val="1061"/>
    <w:uiPriority w:val="99"/>
    <w:semiHidden/>
    <w:unhideWhenUsed/>
    <w:pPr>
      <w:spacing w:after="0" w:line="240" w:lineRule="auto"/>
    </w:pPr>
    <w:rPr>
      <w:sz w:val="20"/>
    </w:rPr>
  </w:style>
  <w:style w:type="character" w:styleId="1061" w:customStyle="1">
    <w:name w:val="Текст концевой сноски Знак"/>
    <w:link w:val="1060"/>
    <w:uiPriority w:val="99"/>
    <w:rPr>
      <w:sz w:val="20"/>
    </w:rPr>
  </w:style>
  <w:style w:type="character" w:styleId="1062">
    <w:name w:val="endnote reference"/>
    <w:basedOn w:val="894"/>
    <w:uiPriority w:val="99"/>
    <w:semiHidden/>
    <w:unhideWhenUsed/>
    <w:rPr>
      <w:vertAlign w:val="superscript"/>
    </w:rPr>
  </w:style>
  <w:style w:type="paragraph" w:styleId="1063">
    <w:name w:val="toc 1"/>
    <w:basedOn w:val="884"/>
    <w:next w:val="884"/>
    <w:uiPriority w:val="39"/>
    <w:unhideWhenUsed/>
    <w:pPr>
      <w:spacing w:after="57"/>
    </w:pPr>
  </w:style>
  <w:style w:type="paragraph" w:styleId="1064">
    <w:name w:val="toc 2"/>
    <w:basedOn w:val="884"/>
    <w:next w:val="884"/>
    <w:uiPriority w:val="39"/>
    <w:unhideWhenUsed/>
    <w:pPr>
      <w:ind w:left="283"/>
      <w:spacing w:after="57"/>
    </w:pPr>
  </w:style>
  <w:style w:type="paragraph" w:styleId="1065">
    <w:name w:val="toc 3"/>
    <w:basedOn w:val="884"/>
    <w:next w:val="884"/>
    <w:uiPriority w:val="39"/>
    <w:unhideWhenUsed/>
    <w:pPr>
      <w:ind w:left="567"/>
      <w:spacing w:after="57"/>
    </w:pPr>
  </w:style>
  <w:style w:type="paragraph" w:styleId="1066">
    <w:name w:val="toc 4"/>
    <w:basedOn w:val="884"/>
    <w:next w:val="884"/>
    <w:uiPriority w:val="39"/>
    <w:unhideWhenUsed/>
    <w:pPr>
      <w:ind w:left="850"/>
      <w:spacing w:after="57"/>
    </w:pPr>
  </w:style>
  <w:style w:type="paragraph" w:styleId="1067">
    <w:name w:val="toc 5"/>
    <w:basedOn w:val="884"/>
    <w:next w:val="884"/>
    <w:uiPriority w:val="39"/>
    <w:unhideWhenUsed/>
    <w:pPr>
      <w:ind w:left="1134"/>
      <w:spacing w:after="57"/>
    </w:pPr>
  </w:style>
  <w:style w:type="paragraph" w:styleId="1068">
    <w:name w:val="toc 6"/>
    <w:basedOn w:val="884"/>
    <w:next w:val="884"/>
    <w:uiPriority w:val="39"/>
    <w:unhideWhenUsed/>
    <w:pPr>
      <w:ind w:left="1417"/>
      <w:spacing w:after="57"/>
    </w:pPr>
  </w:style>
  <w:style w:type="paragraph" w:styleId="1069">
    <w:name w:val="toc 7"/>
    <w:basedOn w:val="884"/>
    <w:next w:val="884"/>
    <w:uiPriority w:val="39"/>
    <w:unhideWhenUsed/>
    <w:pPr>
      <w:ind w:left="1701"/>
      <w:spacing w:after="57"/>
    </w:pPr>
  </w:style>
  <w:style w:type="paragraph" w:styleId="1070">
    <w:name w:val="toc 8"/>
    <w:basedOn w:val="884"/>
    <w:next w:val="884"/>
    <w:uiPriority w:val="39"/>
    <w:unhideWhenUsed/>
    <w:pPr>
      <w:ind w:left="1984"/>
      <w:spacing w:after="57"/>
    </w:pPr>
  </w:style>
  <w:style w:type="paragraph" w:styleId="1071">
    <w:name w:val="toc 9"/>
    <w:basedOn w:val="884"/>
    <w:next w:val="884"/>
    <w:uiPriority w:val="39"/>
    <w:unhideWhenUsed/>
    <w:pPr>
      <w:ind w:left="2268"/>
      <w:spacing w:after="57"/>
    </w:pPr>
  </w:style>
  <w:style w:type="paragraph" w:styleId="1072">
    <w:name w:val="TOC Heading"/>
    <w:uiPriority w:val="39"/>
    <w:unhideWhenUsed/>
  </w:style>
  <w:style w:type="paragraph" w:styleId="1073">
    <w:name w:val="table of figures"/>
    <w:basedOn w:val="884"/>
    <w:next w:val="884"/>
    <w:uiPriority w:val="99"/>
    <w:unhideWhenUsed/>
    <w:pPr>
      <w:spacing w:after="0"/>
    </w:pPr>
  </w:style>
  <w:style w:type="paragraph" w:styleId="1074">
    <w:name w:val="footnote text"/>
    <w:basedOn w:val="884"/>
    <w:link w:val="1075"/>
    <w:uiPriority w:val="99"/>
    <w:unhideWhenUsed/>
    <w:pPr>
      <w:spacing w:after="0" w:line="240" w:lineRule="auto"/>
    </w:pPr>
    <w:rPr>
      <w:sz w:val="20"/>
      <w:szCs w:val="20"/>
    </w:rPr>
  </w:style>
  <w:style w:type="character" w:styleId="1075" w:customStyle="1">
    <w:name w:val="Текст сноски Знак"/>
    <w:basedOn w:val="894"/>
    <w:link w:val="1074"/>
    <w:uiPriority w:val="99"/>
    <w:rPr>
      <w:rFonts w:ascii="Calibri" w:hAnsi="Calibri" w:eastAsia="Calibri" w:cs="Calibri"/>
      <w:color w:val="000000"/>
      <w:sz w:val="20"/>
      <w:szCs w:val="20"/>
    </w:rPr>
  </w:style>
  <w:style w:type="character" w:styleId="1076">
    <w:name w:val="footnote reference"/>
    <w:basedOn w:val="894"/>
    <w:uiPriority w:val="99"/>
    <w:unhideWhenUsed/>
    <w:rPr>
      <w:vertAlign w:val="superscript"/>
    </w:rPr>
  </w:style>
  <w:style w:type="paragraph" w:styleId="1077">
    <w:name w:val="Balloon Text"/>
    <w:basedOn w:val="884"/>
    <w:link w:val="10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078" w:customStyle="1">
    <w:name w:val="Текст выноски Знак"/>
    <w:basedOn w:val="894"/>
    <w:link w:val="1077"/>
    <w:uiPriority w:val="99"/>
    <w:semiHidden/>
    <w:rPr>
      <w:rFonts w:ascii="Tahoma" w:hAnsi="Tahoma" w:cs="Tahoma"/>
      <w:sz w:val="16"/>
      <w:szCs w:val="16"/>
    </w:rPr>
  </w:style>
  <w:style w:type="character" w:styleId="1079">
    <w:name w:val="annotation reference"/>
    <w:basedOn w:val="894"/>
    <w:uiPriority w:val="99"/>
    <w:semiHidden/>
    <w:unhideWhenUsed/>
    <w:rPr>
      <w:sz w:val="16"/>
      <w:szCs w:val="16"/>
    </w:rPr>
  </w:style>
  <w:style w:type="paragraph" w:styleId="1080">
    <w:name w:val="annotation text"/>
    <w:basedOn w:val="884"/>
    <w:link w:val="108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1081" w:customStyle="1">
    <w:name w:val="Текст примечания Знак"/>
    <w:basedOn w:val="894"/>
    <w:link w:val="1080"/>
    <w:uiPriority w:val="99"/>
    <w:semiHidden/>
    <w:rPr>
      <w:rFonts w:ascii="Calibri" w:hAnsi="Calibri" w:eastAsia="Calibri" w:cs="Calibri"/>
      <w:color w:val="000000"/>
      <w:sz w:val="20"/>
      <w:szCs w:val="20"/>
    </w:rPr>
  </w:style>
  <w:style w:type="paragraph" w:styleId="1082">
    <w:name w:val="annotation subject"/>
    <w:basedOn w:val="1080"/>
    <w:next w:val="1080"/>
    <w:link w:val="1083"/>
    <w:uiPriority w:val="99"/>
    <w:semiHidden/>
    <w:unhideWhenUsed/>
    <w:rPr>
      <w:b/>
      <w:bCs/>
    </w:rPr>
  </w:style>
  <w:style w:type="character" w:styleId="1083" w:customStyle="1">
    <w:name w:val="Тема примечания Знак"/>
    <w:basedOn w:val="1081"/>
    <w:link w:val="1082"/>
    <w:uiPriority w:val="99"/>
    <w:semiHidden/>
    <w:rPr>
      <w:rFonts w:ascii="Calibri" w:hAnsi="Calibri" w:eastAsia="Calibri" w:cs="Calibri"/>
      <w:b/>
      <w:bCs/>
      <w:color w:val="000000"/>
      <w:sz w:val="20"/>
      <w:szCs w:val="20"/>
    </w:rPr>
  </w:style>
  <w:style w:type="table" w:styleId="1084">
    <w:name w:val="Table Grid"/>
    <w:basedOn w:val="895"/>
    <w:uiPriority w:val="59"/>
    <w:pPr>
      <w:spacing w:after="0" w:line="240" w:lineRule="auto"/>
    </w:pPr>
    <w:rPr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85">
    <w:name w:val="Header"/>
    <w:basedOn w:val="884"/>
    <w:link w:val="108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6" w:customStyle="1">
    <w:name w:val="Верхний колонтитул Знак"/>
    <w:basedOn w:val="894"/>
    <w:link w:val="1085"/>
    <w:uiPriority w:val="99"/>
    <w:rPr>
      <w:rFonts w:ascii="Calibri" w:hAnsi="Calibri" w:eastAsia="Calibri" w:cs="Calibri"/>
      <w:color w:val="000000"/>
    </w:rPr>
  </w:style>
  <w:style w:type="paragraph" w:styleId="1087">
    <w:name w:val="Footer"/>
    <w:basedOn w:val="884"/>
    <w:link w:val="108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1088" w:customStyle="1">
    <w:name w:val="Нижний колонтитул Знак"/>
    <w:basedOn w:val="894"/>
    <w:link w:val="1087"/>
    <w:uiPriority w:val="99"/>
    <w:rPr>
      <w:rFonts w:ascii="Calibri" w:hAnsi="Calibri" w:eastAsia="Calibri" w:cs="Calibri"/>
      <w:color w:val="000000"/>
    </w:rPr>
  </w:style>
  <w:style w:type="paragraph" w:styleId="1089">
    <w:name w:val="List Paragraph"/>
    <w:basedOn w:val="884"/>
    <w:uiPriority w:val="34"/>
    <w:qFormat/>
    <w:pPr>
      <w:contextualSpacing/>
      <w:ind w:left="720"/>
    </w:pPr>
  </w:style>
  <w:style w:type="paragraph" w:styleId="1090">
    <w:name w:val="Revision"/>
    <w:hidden/>
    <w:uiPriority w:val="99"/>
    <w:semiHidden/>
    <w:pPr>
      <w:spacing w:after="0" w:line="240" w:lineRule="auto"/>
    </w:pPr>
    <w:rPr>
      <w:rFonts w:ascii="Calibri" w:hAnsi="Calibri" w:eastAsia="Calibri" w:cs="Calibri"/>
      <w:color w:val="000000"/>
    </w:rPr>
  </w:style>
  <w:style w:type="table" w:styleId="1091" w:customStyle="1">
    <w:name w:val="Сетка таблицы2"/>
    <w:basedOn w:val="895"/>
    <w:next w:val="1084"/>
    <w:uiPriority w:val="59"/>
    <w:pPr>
      <w:spacing w:after="0" w:line="240" w:lineRule="auto"/>
    </w:pPr>
    <w:rPr>
      <w:rFonts w:ascii="Calibri" w:hAnsi="Calibri" w:eastAsia="Times New Roman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2" w:customStyle="1">
    <w:name w:val="Основной текст3"/>
    <w:basedOn w:val="884"/>
    <w:link w:val="1093"/>
    <w:pPr>
      <w:jc w:val="both"/>
      <w:spacing w:before="480" w:after="120" w:line="360" w:lineRule="exact"/>
      <w:shd w:val="clear" w:color="auto" w:fill="ffffff"/>
      <w:widowControl w:val="off"/>
    </w:pPr>
    <w:rPr>
      <w:rFonts w:ascii="Times New Roman" w:hAnsi="Times New Roman" w:eastAsia="Times New Roman" w:cs="Times New Roman"/>
      <w:color w:val="auto"/>
      <w:sz w:val="27"/>
      <w:szCs w:val="27"/>
    </w:rPr>
  </w:style>
  <w:style w:type="character" w:styleId="1093" w:customStyle="1">
    <w:name w:val="Основной текст_"/>
    <w:link w:val="1092"/>
    <w:rPr>
      <w:rFonts w:ascii="Times New Roman" w:hAnsi="Times New Roman" w:eastAsia="Times New Roman" w:cs="Times New Roman"/>
      <w:sz w:val="27"/>
      <w:szCs w:val="27"/>
      <w:shd w:val="clear" w:color="auto" w:fill="ffffff"/>
    </w:rPr>
  </w:style>
  <w:style w:type="paragraph" w:styleId="1094" w:customStyle="1">
    <w:name w:val="docdata"/>
    <w:basedOn w:val="88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1095">
    <w:name w:val="Normal (Web)"/>
    <w:basedOn w:val="884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hyperlink" Target="mailto:mosenergo@mosenergo.ru" TargetMode="External"/><Relationship Id="rId15" Type="http://schemas.openxmlformats.org/officeDocument/2006/relationships/hyperlink" Target="consultantplus://offline/ref=4AA94C631BBA9F15BA47D41E0AE0B81D618E5A5A8F824C414FEFEE9DDCCA68E4903F0647F89658A8x0O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94D766DD58E43BCE28C2D06A553E9" ma:contentTypeVersion="13" ma:contentTypeDescription="Создание документа." ma:contentTypeScope="" ma:versionID="2914329f7039d7612cc9e989cb0cbbe5">
  <xsd:schema xmlns:xsd="http://www.w3.org/2001/XMLSchema" xmlns:xs="http://www.w3.org/2001/XMLSchema" xmlns:p="http://schemas.microsoft.com/office/2006/metadata/properties" xmlns:ns3="97cf55f3-f055-4648-8472-2214a687c4c0" xmlns:ns4="4d53f8f7-6733-483c-aaea-d315e51c7120" targetNamespace="http://schemas.microsoft.com/office/2006/metadata/properties" ma:root="true" ma:fieldsID="51df310d63e9269bb30957e520a34220" ns3:_="" ns4:_="">
    <xsd:import namespace="97cf55f3-f055-4648-8472-2214a687c4c0"/>
    <xsd:import namespace="4d53f8f7-6733-483c-aaea-d315e51c7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f55f3-f055-4648-8472-2214a687c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3f8f7-6733-483c-aaea-d315e51c71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ACD20-A664-499A-9700-4887C43DD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f55f3-f055-4648-8472-2214a687c4c0"/>
    <ds:schemaRef ds:uri="4d53f8f7-6733-483c-aaea-d315e51c7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83CE6C-123B-46DD-A1E4-644B182D88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BCB015-58A1-4E50-9F1B-2DC16DB40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AA13FF-269F-4D41-8A18-0E7024EF0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Юдина Валерия Викторовна</dc:creator>
  <cp:revision>4</cp:revision>
  <dcterms:created xsi:type="dcterms:W3CDTF">2025-02-19T14:07:00Z</dcterms:created>
  <dcterms:modified xsi:type="dcterms:W3CDTF">2025-03-19T06:39:46Z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0x010100F0194D766DD58E43BCE28C2D06A553E9</vt:lpwstr>
  </property>
</Properties>
</file>